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4F" w:rsidRDefault="00AA234F" w:rsidP="00AA234F">
      <w:pPr>
        <w:autoSpaceDE w:val="0"/>
        <w:autoSpaceDN w:val="0"/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1</w:t>
      </w:r>
    </w:p>
    <w:p w:rsidR="00AA234F" w:rsidRDefault="00AA234F" w:rsidP="00AA234F">
      <w:pPr>
        <w:autoSpaceDE w:val="0"/>
        <w:autoSpaceDN w:val="0"/>
        <w:spacing w:line="600" w:lineRule="exact"/>
        <w:rPr>
          <w:rFonts w:eastAsia="仿宋_GB2312" w:hint="eastAsia"/>
          <w:sz w:val="32"/>
          <w:szCs w:val="32"/>
        </w:rPr>
      </w:pPr>
    </w:p>
    <w:p w:rsidR="00AA234F" w:rsidRDefault="00AA234F" w:rsidP="00AA234F">
      <w:pPr>
        <w:autoSpaceDE w:val="0"/>
        <w:autoSpaceDN w:val="0"/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广州市专精特新企业资本规划培训营</w:t>
      </w:r>
    </w:p>
    <w:p w:rsidR="00AA234F" w:rsidRDefault="00AA234F" w:rsidP="00AA234F">
      <w:pPr>
        <w:autoSpaceDE w:val="0"/>
        <w:autoSpaceDN w:val="0"/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上市之路兵棋推演活动方案</w:t>
      </w:r>
    </w:p>
    <w:p w:rsidR="00AA234F" w:rsidRDefault="00AA234F" w:rsidP="00AA234F">
      <w:pPr>
        <w:spacing w:line="600" w:lineRule="exact"/>
        <w:rPr>
          <w:rFonts w:eastAsia="仿宋_GB2312"/>
          <w:sz w:val="32"/>
          <w:szCs w:val="32"/>
        </w:rPr>
      </w:pPr>
    </w:p>
    <w:p w:rsidR="00AA234F" w:rsidRDefault="00AA234F" w:rsidP="00AA234F">
      <w:pPr>
        <w:autoSpaceDE w:val="0"/>
        <w:autoSpaceDN w:val="0"/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一、组织单位</w:t>
      </w:r>
    </w:p>
    <w:p w:rsidR="00AA234F" w:rsidRDefault="00AA234F" w:rsidP="00AA234F">
      <w:pPr>
        <w:autoSpaceDE w:val="0"/>
        <w:autoSpaceDN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主办单位：广州市工业和信息化局</w:t>
      </w:r>
    </w:p>
    <w:p w:rsidR="00AA234F" w:rsidRDefault="00AA234F" w:rsidP="00AA234F">
      <w:pPr>
        <w:autoSpaceDE w:val="0"/>
        <w:autoSpaceDN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承办单位：全国中小企业商业与股权研究中心</w:t>
      </w:r>
    </w:p>
    <w:p w:rsidR="00AA234F" w:rsidRDefault="00AA234F" w:rsidP="00AA234F">
      <w:pPr>
        <w:autoSpaceDE w:val="0"/>
        <w:autoSpaceDN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</w:t>
      </w:r>
      <w:r>
        <w:rPr>
          <w:rFonts w:eastAsia="仿宋_GB2312"/>
          <w:sz w:val="32"/>
          <w:szCs w:val="32"/>
        </w:rPr>
        <w:t>招商银行股份有限公司广州分行</w:t>
      </w:r>
    </w:p>
    <w:p w:rsidR="00AA234F" w:rsidRDefault="00AA234F" w:rsidP="00AA234F">
      <w:pPr>
        <w:autoSpaceDE w:val="0"/>
        <w:autoSpaceDN w:val="0"/>
        <w:spacing w:line="600" w:lineRule="exact"/>
        <w:ind w:firstLineChars="700" w:firstLine="22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中创汇赛宝科技园</w:t>
      </w:r>
    </w:p>
    <w:p w:rsidR="00AA234F" w:rsidRDefault="00AA234F" w:rsidP="00AA234F">
      <w:pPr>
        <w:autoSpaceDE w:val="0"/>
        <w:autoSpaceDN w:val="0"/>
        <w:spacing w:line="600" w:lineRule="exact"/>
        <w:ind w:firstLineChars="700" w:firstLine="22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深圳中力商业控股有限公司</w:t>
      </w:r>
    </w:p>
    <w:p w:rsidR="00AA234F" w:rsidRDefault="00AA234F" w:rsidP="00AA234F">
      <w:pPr>
        <w:autoSpaceDE w:val="0"/>
        <w:autoSpaceDN w:val="0"/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二、时间及地点</w:t>
      </w:r>
    </w:p>
    <w:p w:rsidR="00AA234F" w:rsidRDefault="00AA234F" w:rsidP="00AA234F">
      <w:pPr>
        <w:autoSpaceDE w:val="0"/>
        <w:autoSpaceDN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时间：</w:t>
      </w:r>
      <w:r>
        <w:rPr>
          <w:rFonts w:eastAsia="仿宋_GB2312"/>
          <w:sz w:val="32"/>
          <w:szCs w:val="32"/>
        </w:rPr>
        <w:t>2022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11-13</w:t>
      </w:r>
      <w:r>
        <w:rPr>
          <w:rFonts w:eastAsia="仿宋_GB2312"/>
          <w:sz w:val="32"/>
          <w:szCs w:val="32"/>
        </w:rPr>
        <w:t>日（三天）</w:t>
      </w:r>
    </w:p>
    <w:p w:rsidR="00AA234F" w:rsidRDefault="00AA234F" w:rsidP="00AA234F">
      <w:pPr>
        <w:autoSpaceDE w:val="0"/>
        <w:autoSpaceDN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地点：广州市天河区东莞庄路</w:t>
      </w:r>
      <w:r>
        <w:rPr>
          <w:rFonts w:eastAsia="仿宋_GB2312"/>
          <w:sz w:val="32"/>
          <w:szCs w:val="32"/>
        </w:rPr>
        <w:t>110</w:t>
      </w:r>
      <w:r>
        <w:rPr>
          <w:rFonts w:eastAsia="仿宋_GB2312"/>
          <w:sz w:val="32"/>
          <w:szCs w:val="32"/>
        </w:rPr>
        <w:t>号中创汇</w:t>
      </w:r>
      <w:r>
        <w:rPr>
          <w:rFonts w:eastAsia="仿宋_GB2312"/>
          <w:sz w:val="32"/>
          <w:szCs w:val="32"/>
        </w:rPr>
        <w:t>·</w:t>
      </w:r>
      <w:r>
        <w:rPr>
          <w:rFonts w:eastAsia="仿宋_GB2312"/>
          <w:sz w:val="32"/>
          <w:szCs w:val="32"/>
        </w:rPr>
        <w:t>赛宝科技园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栋</w:t>
      </w:r>
      <w:r>
        <w:rPr>
          <w:rFonts w:eastAsia="仿宋_GB2312"/>
          <w:sz w:val="32"/>
          <w:szCs w:val="32"/>
        </w:rPr>
        <w:t>F</w:t>
      </w:r>
    </w:p>
    <w:p w:rsidR="00AA234F" w:rsidRDefault="00AA234F" w:rsidP="00AA234F">
      <w:pPr>
        <w:autoSpaceDE w:val="0"/>
        <w:autoSpaceDN w:val="0"/>
        <w:spacing w:line="600" w:lineRule="exact"/>
        <w:ind w:firstLineChars="450" w:firstLine="14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层</w:t>
      </w:r>
      <w:r>
        <w:rPr>
          <w:rFonts w:eastAsia="仿宋_GB2312"/>
          <w:sz w:val="32"/>
          <w:szCs w:val="32"/>
        </w:rPr>
        <w:t>02</w:t>
      </w:r>
      <w:r>
        <w:rPr>
          <w:rFonts w:eastAsia="仿宋_GB2312"/>
          <w:sz w:val="32"/>
          <w:szCs w:val="32"/>
        </w:rPr>
        <w:t>会议厅</w:t>
      </w:r>
    </w:p>
    <w:p w:rsidR="00AA234F" w:rsidRDefault="00AA234F" w:rsidP="00AA234F">
      <w:pPr>
        <w:autoSpaceDE w:val="0"/>
        <w:autoSpaceDN w:val="0"/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三、参加人员</w:t>
      </w:r>
    </w:p>
    <w:p w:rsidR="00AA234F" w:rsidRDefault="00AA234F" w:rsidP="00AA234F">
      <w:pPr>
        <w:autoSpaceDE w:val="0"/>
        <w:autoSpaceDN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本期特训营计划组织广州市</w:t>
      </w:r>
      <w:r>
        <w:rPr>
          <w:rFonts w:eastAsia="仿宋_GB2312"/>
          <w:sz w:val="32"/>
          <w:szCs w:val="32"/>
        </w:rPr>
        <w:t>50</w:t>
      </w:r>
      <w:r>
        <w:rPr>
          <w:rFonts w:eastAsia="仿宋_GB2312"/>
          <w:sz w:val="32"/>
          <w:szCs w:val="32"/>
        </w:rPr>
        <w:t>家企业，招生对象为</w:t>
      </w:r>
      <w:r>
        <w:rPr>
          <w:rFonts w:eastAsia="仿宋_GB2312" w:hint="eastAsia"/>
          <w:sz w:val="32"/>
          <w:szCs w:val="32"/>
        </w:rPr>
        <w:t>公司年营业收入超</w:t>
      </w:r>
      <w:r>
        <w:rPr>
          <w:rFonts w:eastAsia="仿宋_GB2312"/>
          <w:sz w:val="32"/>
          <w:szCs w:val="32"/>
        </w:rPr>
        <w:t>3000</w:t>
      </w:r>
      <w:r>
        <w:rPr>
          <w:rFonts w:eastAsia="仿宋_GB2312"/>
          <w:sz w:val="32"/>
          <w:szCs w:val="32"/>
        </w:rPr>
        <w:t>万的专精特新企业、拟上市企业、新三板挂牌企业</w:t>
      </w:r>
      <w:r>
        <w:rPr>
          <w:rFonts w:eastAsia="仿宋_GB2312" w:hint="eastAsia"/>
          <w:sz w:val="32"/>
          <w:szCs w:val="32"/>
        </w:rPr>
        <w:t>等</w:t>
      </w:r>
      <w:r>
        <w:rPr>
          <w:rFonts w:eastAsia="仿宋_GB2312"/>
          <w:sz w:val="32"/>
          <w:szCs w:val="32"/>
        </w:rPr>
        <w:t>董事长或实控人，经审核通过后定向通知参训。</w:t>
      </w:r>
    </w:p>
    <w:p w:rsidR="00AA234F" w:rsidRDefault="00AA234F" w:rsidP="00AA234F">
      <w:pPr>
        <w:autoSpaceDE w:val="0"/>
        <w:autoSpaceDN w:val="0"/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四、相关费用</w:t>
      </w:r>
    </w:p>
    <w:p w:rsidR="00AA234F" w:rsidRDefault="00AA234F" w:rsidP="00AA234F">
      <w:pPr>
        <w:autoSpaceDE w:val="0"/>
        <w:autoSpaceDN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参加费用全免，三天午餐统一安排。</w:t>
      </w:r>
    </w:p>
    <w:p w:rsidR="00AA234F" w:rsidRDefault="00AA234F" w:rsidP="00AA234F">
      <w:pPr>
        <w:autoSpaceDE w:val="0"/>
        <w:autoSpaceDN w:val="0"/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五、活动特色</w:t>
      </w:r>
    </w:p>
    <w:p w:rsidR="00AA234F" w:rsidRDefault="00AA234F" w:rsidP="00AA234F">
      <w:pPr>
        <w:autoSpaceDE w:val="0"/>
        <w:autoSpaceDN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采取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专题讲授</w:t>
      </w:r>
      <w:r>
        <w:rPr>
          <w:rFonts w:eastAsia="仿宋_GB2312"/>
          <w:sz w:val="32"/>
          <w:szCs w:val="32"/>
        </w:rPr>
        <w:t>+</w:t>
      </w:r>
      <w:r>
        <w:rPr>
          <w:rFonts w:eastAsia="仿宋_GB2312"/>
          <w:sz w:val="32"/>
          <w:szCs w:val="32"/>
        </w:rPr>
        <w:t>案例分析</w:t>
      </w:r>
      <w:r>
        <w:rPr>
          <w:rFonts w:eastAsia="仿宋_GB2312"/>
          <w:sz w:val="32"/>
          <w:szCs w:val="32"/>
        </w:rPr>
        <w:t>+</w:t>
      </w:r>
      <w:r>
        <w:rPr>
          <w:rFonts w:eastAsia="仿宋_GB2312"/>
          <w:sz w:val="32"/>
          <w:szCs w:val="32"/>
        </w:rPr>
        <w:t>互动答疑</w:t>
      </w:r>
      <w:r>
        <w:rPr>
          <w:rFonts w:eastAsia="仿宋_GB2312"/>
          <w:sz w:val="32"/>
          <w:szCs w:val="32"/>
        </w:rPr>
        <w:t>+</w:t>
      </w:r>
      <w:r>
        <w:rPr>
          <w:rFonts w:eastAsia="仿宋_GB2312"/>
          <w:sz w:val="32"/>
          <w:szCs w:val="32"/>
        </w:rPr>
        <w:t>现场专家入组一对一上市关键节点全流程推演</w:t>
      </w:r>
      <w:r>
        <w:rPr>
          <w:rFonts w:eastAsia="仿宋_GB2312"/>
          <w:sz w:val="32"/>
          <w:szCs w:val="32"/>
        </w:rPr>
        <w:t>+</w:t>
      </w:r>
      <w:r>
        <w:rPr>
          <w:rFonts w:eastAsia="仿宋_GB2312"/>
          <w:sz w:val="32"/>
          <w:szCs w:val="32"/>
        </w:rPr>
        <w:t>解决方案与规划设计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方式开展。</w:t>
      </w:r>
    </w:p>
    <w:p w:rsidR="00AA234F" w:rsidRDefault="00AA234F" w:rsidP="00AA234F">
      <w:pPr>
        <w:autoSpaceDE w:val="0"/>
        <w:autoSpaceDN w:val="0"/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</w:t>
      </w:r>
      <w:r>
        <w:rPr>
          <w:rFonts w:ascii="黑体" w:eastAsia="黑体" w:hAnsi="黑体" w:cs="黑体"/>
          <w:sz w:val="32"/>
          <w:szCs w:val="32"/>
        </w:rPr>
        <w:t>、辅导内容</w:t>
      </w:r>
    </w:p>
    <w:tbl>
      <w:tblPr>
        <w:tblW w:w="9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3"/>
        <w:gridCol w:w="3278"/>
        <w:gridCol w:w="1037"/>
        <w:gridCol w:w="3782"/>
      </w:tblGrid>
      <w:tr w:rsidR="00AA234F" w:rsidTr="00EC36AF">
        <w:trPr>
          <w:trHeight w:val="623"/>
          <w:jc w:val="center"/>
        </w:trPr>
        <w:tc>
          <w:tcPr>
            <w:tcW w:w="1303" w:type="dxa"/>
            <w:vAlign w:val="center"/>
          </w:tcPr>
          <w:p w:rsidR="00AA234F" w:rsidRDefault="00AA234F" w:rsidP="00EC36AF">
            <w:pPr>
              <w:pStyle w:val="TableParagraph"/>
              <w:spacing w:before="133" w:line="360" w:lineRule="exact"/>
              <w:ind w:right="295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专 题</w:t>
            </w:r>
          </w:p>
        </w:tc>
        <w:tc>
          <w:tcPr>
            <w:tcW w:w="3278" w:type="dxa"/>
            <w:vAlign w:val="center"/>
          </w:tcPr>
          <w:p w:rsidR="00AA234F" w:rsidRDefault="00AA234F" w:rsidP="00EC36AF">
            <w:pPr>
              <w:pStyle w:val="TableParagraph"/>
              <w:tabs>
                <w:tab w:val="left" w:pos="546"/>
              </w:tabs>
              <w:spacing w:before="133" w:line="360" w:lineRule="exact"/>
              <w:ind w:left="20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主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ab/>
              <w:t>题</w:t>
            </w:r>
          </w:p>
        </w:tc>
        <w:tc>
          <w:tcPr>
            <w:tcW w:w="1037" w:type="dxa"/>
            <w:vAlign w:val="center"/>
          </w:tcPr>
          <w:p w:rsidR="00AA234F" w:rsidRDefault="00AA234F" w:rsidP="00EC36AF">
            <w:pPr>
              <w:pStyle w:val="TableParagraph"/>
              <w:spacing w:before="133" w:line="360" w:lineRule="exact"/>
              <w:ind w:left="262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专 题</w:t>
            </w:r>
          </w:p>
        </w:tc>
        <w:tc>
          <w:tcPr>
            <w:tcW w:w="3782" w:type="dxa"/>
            <w:vAlign w:val="center"/>
          </w:tcPr>
          <w:p w:rsidR="00AA234F" w:rsidRDefault="00AA234F" w:rsidP="00EC36AF">
            <w:pPr>
              <w:pStyle w:val="TableParagraph"/>
              <w:tabs>
                <w:tab w:val="left" w:pos="544"/>
              </w:tabs>
              <w:spacing w:before="133" w:line="360" w:lineRule="exact"/>
              <w:ind w:left="21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主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ab/>
              <w:t>题</w:t>
            </w:r>
          </w:p>
        </w:tc>
      </w:tr>
      <w:tr w:rsidR="00AA234F" w:rsidTr="00EC36AF">
        <w:trPr>
          <w:trHeight w:val="1086"/>
          <w:jc w:val="center"/>
        </w:trPr>
        <w:tc>
          <w:tcPr>
            <w:tcW w:w="1303" w:type="dxa"/>
            <w:vAlign w:val="center"/>
          </w:tcPr>
          <w:p w:rsidR="00AA234F" w:rsidRDefault="00AA234F" w:rsidP="00EC36AF">
            <w:pPr>
              <w:pStyle w:val="TableParagraph"/>
              <w:spacing w:line="360" w:lineRule="exact"/>
              <w:ind w:right="225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专题一</w:t>
            </w:r>
          </w:p>
        </w:tc>
        <w:tc>
          <w:tcPr>
            <w:tcW w:w="3278" w:type="dxa"/>
            <w:vAlign w:val="center"/>
          </w:tcPr>
          <w:p w:rsidR="00AA234F" w:rsidRDefault="00AA234F" w:rsidP="00EC36AF">
            <w:pPr>
              <w:pStyle w:val="TableParagraph"/>
              <w:spacing w:before="183" w:line="360" w:lineRule="exact"/>
              <w:ind w:left="107" w:right="217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pacing w:val="-16"/>
                <w:sz w:val="32"/>
                <w:szCs w:val="32"/>
              </w:rPr>
              <w:t>注册制改革给民营企业带来的历史机遇与时代红利</w:t>
            </w:r>
          </w:p>
        </w:tc>
        <w:tc>
          <w:tcPr>
            <w:tcW w:w="1037" w:type="dxa"/>
            <w:vAlign w:val="center"/>
          </w:tcPr>
          <w:p w:rsidR="00AA234F" w:rsidRDefault="00AA234F" w:rsidP="00EC36AF">
            <w:pPr>
              <w:pStyle w:val="TableParagraph"/>
              <w:spacing w:before="183" w:line="360" w:lineRule="exact"/>
              <w:ind w:left="-242" w:right="171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pacing w:val="-15"/>
                <w:sz w:val="32"/>
                <w:szCs w:val="32"/>
              </w:rPr>
              <w:t>专题二</w:t>
            </w:r>
          </w:p>
        </w:tc>
        <w:tc>
          <w:tcPr>
            <w:tcW w:w="3782" w:type="dxa"/>
            <w:vAlign w:val="center"/>
          </w:tcPr>
          <w:p w:rsidR="00AA234F" w:rsidRDefault="00AA234F" w:rsidP="00EC36AF">
            <w:pPr>
              <w:pStyle w:val="TableParagraph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pacing w:val="-16"/>
                <w:sz w:val="32"/>
                <w:szCs w:val="32"/>
              </w:rPr>
              <w:t>如何规划设计上市路径，打造符合资本价值的企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业</w:t>
            </w:r>
          </w:p>
        </w:tc>
      </w:tr>
      <w:tr w:rsidR="00AA234F" w:rsidTr="00EC36AF">
        <w:trPr>
          <w:trHeight w:val="1085"/>
          <w:jc w:val="center"/>
        </w:trPr>
        <w:tc>
          <w:tcPr>
            <w:tcW w:w="1303" w:type="dxa"/>
            <w:vAlign w:val="center"/>
          </w:tcPr>
          <w:p w:rsidR="00AA234F" w:rsidRDefault="00AA234F" w:rsidP="00EC36AF">
            <w:pPr>
              <w:pStyle w:val="TableParagraph"/>
              <w:spacing w:line="360" w:lineRule="exact"/>
              <w:ind w:right="225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专题三</w:t>
            </w:r>
          </w:p>
        </w:tc>
        <w:tc>
          <w:tcPr>
            <w:tcW w:w="3278" w:type="dxa"/>
            <w:vAlign w:val="center"/>
          </w:tcPr>
          <w:p w:rsidR="00AA234F" w:rsidRDefault="00AA234F" w:rsidP="00EC36AF">
            <w:pPr>
              <w:pStyle w:val="TableParagraph"/>
              <w:spacing w:before="184" w:line="360" w:lineRule="exact"/>
              <w:ind w:left="107" w:right="82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如何做一家既合规又值钱的企业</w:t>
            </w:r>
          </w:p>
        </w:tc>
        <w:tc>
          <w:tcPr>
            <w:tcW w:w="1037" w:type="dxa"/>
            <w:vAlign w:val="center"/>
          </w:tcPr>
          <w:p w:rsidR="00AA234F" w:rsidRDefault="00AA234F" w:rsidP="00EC36AF">
            <w:pPr>
              <w:pStyle w:val="TableParagraph"/>
              <w:spacing w:line="360" w:lineRule="exact"/>
              <w:ind w:right="171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专题四</w:t>
            </w:r>
          </w:p>
        </w:tc>
        <w:tc>
          <w:tcPr>
            <w:tcW w:w="3782" w:type="dxa"/>
            <w:vAlign w:val="center"/>
          </w:tcPr>
          <w:p w:rsidR="00AA234F" w:rsidRDefault="00AA234F" w:rsidP="00EC36AF">
            <w:pPr>
              <w:pStyle w:val="TableParagraph"/>
              <w:spacing w:before="184" w:line="360" w:lineRule="exact"/>
              <w:ind w:left="106" w:right="17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企业上市成功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  <w:lang w:val="en-US"/>
              </w:rPr>
              <w:t>的规律</w:t>
            </w:r>
          </w:p>
        </w:tc>
      </w:tr>
      <w:tr w:rsidR="00AA234F" w:rsidTr="00EC36AF">
        <w:trPr>
          <w:trHeight w:val="1086"/>
          <w:jc w:val="center"/>
        </w:trPr>
        <w:tc>
          <w:tcPr>
            <w:tcW w:w="1303" w:type="dxa"/>
            <w:vAlign w:val="center"/>
          </w:tcPr>
          <w:p w:rsidR="00AA234F" w:rsidRDefault="00AA234F" w:rsidP="00EC36AF">
            <w:pPr>
              <w:pStyle w:val="TableParagraph"/>
              <w:spacing w:line="360" w:lineRule="exact"/>
              <w:ind w:right="225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专题五</w:t>
            </w:r>
          </w:p>
        </w:tc>
        <w:tc>
          <w:tcPr>
            <w:tcW w:w="3278" w:type="dxa"/>
            <w:vAlign w:val="center"/>
          </w:tcPr>
          <w:p w:rsidR="00AA234F" w:rsidRDefault="00AA234F" w:rsidP="00EC36AF">
            <w:pPr>
              <w:pStyle w:val="TableParagraph"/>
              <w:spacing w:before="39" w:line="360" w:lineRule="exact"/>
              <w:ind w:left="107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如何打好融资上市的三大战役，避免失败风险</w:t>
            </w:r>
          </w:p>
        </w:tc>
        <w:tc>
          <w:tcPr>
            <w:tcW w:w="1037" w:type="dxa"/>
            <w:vAlign w:val="center"/>
          </w:tcPr>
          <w:p w:rsidR="00AA234F" w:rsidRDefault="00AA234F" w:rsidP="00EC36AF">
            <w:pPr>
              <w:pStyle w:val="TableParagraph"/>
              <w:spacing w:line="360" w:lineRule="exact"/>
              <w:ind w:right="171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专题六</w:t>
            </w:r>
          </w:p>
        </w:tc>
        <w:tc>
          <w:tcPr>
            <w:tcW w:w="3782" w:type="dxa"/>
            <w:vAlign w:val="center"/>
          </w:tcPr>
          <w:p w:rsidR="00AA234F" w:rsidRDefault="00AA234F" w:rsidP="00EC36AF">
            <w:pPr>
              <w:pStyle w:val="TableParagraph"/>
              <w:spacing w:before="185" w:line="360" w:lineRule="exact"/>
              <w:ind w:left="106" w:right="426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IPO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上市全流程推演</w:t>
            </w:r>
          </w:p>
          <w:p w:rsidR="00AA234F" w:rsidRDefault="00AA234F" w:rsidP="00EC36AF">
            <w:pPr>
              <w:pStyle w:val="TableParagraph"/>
              <w:spacing w:before="185" w:line="360" w:lineRule="exact"/>
              <w:ind w:left="106" w:right="426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（上市路径、上市业绩、上市主体、上市合规、募投与市值、团队与执行）</w:t>
            </w:r>
          </w:p>
        </w:tc>
      </w:tr>
      <w:tr w:rsidR="00AA234F" w:rsidTr="00EC36AF">
        <w:trPr>
          <w:trHeight w:val="1085"/>
          <w:jc w:val="center"/>
        </w:trPr>
        <w:tc>
          <w:tcPr>
            <w:tcW w:w="1303" w:type="dxa"/>
            <w:vAlign w:val="center"/>
          </w:tcPr>
          <w:p w:rsidR="00AA234F" w:rsidRDefault="00AA234F" w:rsidP="00EC36AF">
            <w:pPr>
              <w:pStyle w:val="TableParagraph"/>
              <w:spacing w:line="360" w:lineRule="exact"/>
              <w:ind w:right="225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专题七</w:t>
            </w:r>
          </w:p>
        </w:tc>
        <w:tc>
          <w:tcPr>
            <w:tcW w:w="3278" w:type="dxa"/>
            <w:vAlign w:val="center"/>
          </w:tcPr>
          <w:p w:rsidR="00AA234F" w:rsidRDefault="00AA234F" w:rsidP="00EC36AF">
            <w:pPr>
              <w:pStyle w:val="TableParagraph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财务合规与税务筹划</w:t>
            </w:r>
          </w:p>
        </w:tc>
        <w:tc>
          <w:tcPr>
            <w:tcW w:w="1037" w:type="dxa"/>
            <w:vAlign w:val="center"/>
          </w:tcPr>
          <w:p w:rsidR="00AA234F" w:rsidRDefault="00AA234F" w:rsidP="00EC36AF">
            <w:pPr>
              <w:pStyle w:val="TableParagraph"/>
              <w:spacing w:line="360" w:lineRule="exact"/>
              <w:ind w:right="171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专题八</w:t>
            </w:r>
          </w:p>
        </w:tc>
        <w:tc>
          <w:tcPr>
            <w:tcW w:w="3782" w:type="dxa"/>
            <w:vAlign w:val="center"/>
          </w:tcPr>
          <w:p w:rsidR="00AA234F" w:rsidRDefault="00AA234F" w:rsidP="00EC36AF">
            <w:pPr>
              <w:pStyle w:val="TableParagraph"/>
              <w:spacing w:before="183" w:line="360" w:lineRule="exact"/>
              <w:ind w:left="106" w:right="17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资本之路的多维合伙人设计</w:t>
            </w:r>
          </w:p>
        </w:tc>
      </w:tr>
    </w:tbl>
    <w:p w:rsidR="00AA234F" w:rsidRDefault="00AA234F" w:rsidP="00AA234F">
      <w:pPr>
        <w:autoSpaceDE w:val="0"/>
        <w:autoSpaceDN w:val="0"/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</w:t>
      </w:r>
      <w:r>
        <w:rPr>
          <w:rFonts w:ascii="黑体" w:eastAsia="黑体" w:hAnsi="黑体" w:cs="黑体"/>
          <w:sz w:val="32"/>
          <w:szCs w:val="32"/>
        </w:rPr>
        <w:t>、邀请专家</w:t>
      </w:r>
    </w:p>
    <w:p w:rsidR="00AA234F" w:rsidRDefault="00AA234F" w:rsidP="00AA234F">
      <w:pPr>
        <w:autoSpaceDE w:val="0"/>
        <w:autoSpaceDN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（一）徐超玉</w:t>
      </w:r>
    </w:p>
    <w:p w:rsidR="00AA234F" w:rsidRDefault="00AA234F" w:rsidP="00AA234F">
      <w:pPr>
        <w:autoSpaceDE w:val="0"/>
        <w:autoSpaceDN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全国中小企业商业与股权研究中心</w:t>
      </w:r>
      <w:r>
        <w:rPr>
          <w:rFonts w:eastAsia="仿宋_GB2312"/>
          <w:sz w:val="32"/>
          <w:szCs w:val="32"/>
        </w:rPr>
        <w:t>/IPO</w:t>
      </w:r>
      <w:r>
        <w:rPr>
          <w:rFonts w:eastAsia="仿宋_GB2312"/>
          <w:sz w:val="32"/>
          <w:szCs w:val="32"/>
        </w:rPr>
        <w:t>专家组组长</w:t>
      </w:r>
      <w:r>
        <w:rPr>
          <w:rFonts w:eastAsia="仿宋_GB2312"/>
          <w:sz w:val="32"/>
          <w:szCs w:val="32"/>
        </w:rPr>
        <w:t xml:space="preserve">    </w:t>
      </w:r>
    </w:p>
    <w:p w:rsidR="00AA234F" w:rsidRDefault="00AA234F" w:rsidP="00AA234F">
      <w:pPr>
        <w:autoSpaceDE w:val="0"/>
        <w:autoSpaceDN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国家开发银行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评审委员</w:t>
      </w:r>
    </w:p>
    <w:p w:rsidR="00AA234F" w:rsidRDefault="00AA234F" w:rsidP="00AA234F">
      <w:pPr>
        <w:autoSpaceDE w:val="0"/>
        <w:autoSpaceDN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北京市政府重大项目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评审委员</w:t>
      </w:r>
    </w:p>
    <w:p w:rsidR="00AA234F" w:rsidRDefault="00AA234F" w:rsidP="00AA234F">
      <w:pPr>
        <w:autoSpaceDE w:val="0"/>
        <w:autoSpaceDN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多家券商内核委员</w:t>
      </w:r>
    </w:p>
    <w:p w:rsidR="00AA234F" w:rsidRDefault="00AA234F" w:rsidP="00AA234F">
      <w:pPr>
        <w:autoSpaceDE w:val="0"/>
        <w:autoSpaceDN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澜起科技、兆易创新等</w:t>
      </w:r>
      <w:r>
        <w:rPr>
          <w:rFonts w:eastAsia="仿宋_GB2312"/>
          <w:sz w:val="32"/>
          <w:szCs w:val="32"/>
        </w:rPr>
        <w:t>15</w:t>
      </w:r>
      <w:r>
        <w:rPr>
          <w:rFonts w:eastAsia="仿宋_GB2312"/>
          <w:sz w:val="32"/>
          <w:szCs w:val="32"/>
        </w:rPr>
        <w:t>家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股公司上市签字人</w:t>
      </w:r>
    </w:p>
    <w:p w:rsidR="00AA234F" w:rsidRDefault="00AA234F" w:rsidP="00AA234F">
      <w:pPr>
        <w:autoSpaceDE w:val="0"/>
        <w:autoSpaceDN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（二）白小飞</w:t>
      </w:r>
    </w:p>
    <w:p w:rsidR="00AA234F" w:rsidRDefault="00AA234F" w:rsidP="00AA234F">
      <w:pPr>
        <w:autoSpaceDE w:val="0"/>
        <w:autoSpaceDN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全国中小企业商业与股权研究中心</w:t>
      </w:r>
      <w:r>
        <w:rPr>
          <w:rFonts w:eastAsia="仿宋_GB2312"/>
          <w:sz w:val="32"/>
          <w:szCs w:val="32"/>
        </w:rPr>
        <w:t>/IPO</w:t>
      </w:r>
      <w:r>
        <w:rPr>
          <w:rFonts w:eastAsia="仿宋_GB2312"/>
          <w:sz w:val="32"/>
          <w:szCs w:val="32"/>
        </w:rPr>
        <w:t>专家组副组长</w:t>
      </w:r>
    </w:p>
    <w:p w:rsidR="00AA234F" w:rsidRDefault="00AA234F" w:rsidP="00AA234F">
      <w:pPr>
        <w:autoSpaceDE w:val="0"/>
        <w:autoSpaceDN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中力资本研究院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副院长</w:t>
      </w:r>
    </w:p>
    <w:p w:rsidR="00AA234F" w:rsidRDefault="00AA234F" w:rsidP="00AA234F">
      <w:pPr>
        <w:autoSpaceDE w:val="0"/>
        <w:autoSpaceDN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IPO</w:t>
      </w:r>
      <w:r>
        <w:rPr>
          <w:rFonts w:eastAsia="仿宋_GB2312"/>
          <w:sz w:val="32"/>
          <w:szCs w:val="32"/>
        </w:rPr>
        <w:t>企业上市实战攻略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作者</w:t>
      </w:r>
    </w:p>
    <w:p w:rsidR="00AA234F" w:rsidRDefault="00AA234F" w:rsidP="00AA234F">
      <w:pPr>
        <w:autoSpaceDE w:val="0"/>
        <w:autoSpaceDN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注册会计师、注册税务师</w:t>
      </w:r>
    </w:p>
    <w:p w:rsidR="00AA234F" w:rsidRDefault="00AA234F" w:rsidP="00AA234F">
      <w:pPr>
        <w:autoSpaceDE w:val="0"/>
        <w:autoSpaceDN w:val="0"/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八、报名方式</w:t>
      </w:r>
    </w:p>
    <w:p w:rsidR="00AA234F" w:rsidRDefault="00AA234F" w:rsidP="00AA234F">
      <w:pPr>
        <w:autoSpaceDE w:val="0"/>
        <w:autoSpaceDN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请各企业填报附件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报名申请表，并发至邮箱：</w:t>
      </w:r>
      <w:r>
        <w:rPr>
          <w:rFonts w:eastAsia="仿宋_GB2312" w:hint="eastAsia"/>
          <w:sz w:val="32"/>
          <w:szCs w:val="32"/>
        </w:rPr>
        <w:t>397514353</w:t>
      </w:r>
      <w:r>
        <w:rPr>
          <w:rFonts w:eastAsia="仿宋_GB2312"/>
          <w:sz w:val="32"/>
          <w:szCs w:val="32"/>
        </w:rPr>
        <w:t>@</w:t>
      </w:r>
      <w:r>
        <w:rPr>
          <w:rFonts w:eastAsia="仿宋_GB2312" w:hint="eastAsia"/>
          <w:sz w:val="32"/>
          <w:szCs w:val="32"/>
        </w:rPr>
        <w:t>qq</w:t>
      </w:r>
      <w:r>
        <w:rPr>
          <w:rFonts w:eastAsia="仿宋_GB2312"/>
          <w:sz w:val="32"/>
          <w:szCs w:val="32"/>
        </w:rPr>
        <w:t>.com</w:t>
      </w:r>
      <w:r>
        <w:rPr>
          <w:rFonts w:eastAsia="仿宋_GB2312"/>
          <w:sz w:val="32"/>
          <w:szCs w:val="32"/>
        </w:rPr>
        <w:t>。</w:t>
      </w:r>
    </w:p>
    <w:p w:rsidR="00B16D69" w:rsidRPr="00AA234F" w:rsidRDefault="00AA234F" w:rsidP="00AA234F">
      <w:r>
        <w:rPr>
          <w:rFonts w:eastAsia="仿宋_GB2312"/>
          <w:spacing w:val="-7"/>
          <w:kern w:val="0"/>
          <w:sz w:val="32"/>
          <w:szCs w:val="32"/>
          <w:lang w:bidi="zh-CN"/>
        </w:rPr>
        <w:br w:type="page"/>
      </w:r>
      <w:bookmarkStart w:id="0" w:name="_GoBack"/>
      <w:bookmarkEnd w:id="0"/>
    </w:p>
    <w:sectPr w:rsidR="00B16D69" w:rsidRPr="00AA2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5F2" w:rsidRDefault="003655F2" w:rsidP="00E12EB9">
      <w:r>
        <w:separator/>
      </w:r>
    </w:p>
  </w:endnote>
  <w:endnote w:type="continuationSeparator" w:id="0">
    <w:p w:rsidR="003655F2" w:rsidRDefault="003655F2" w:rsidP="00E1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5F2" w:rsidRDefault="003655F2" w:rsidP="00E12EB9">
      <w:r>
        <w:separator/>
      </w:r>
    </w:p>
  </w:footnote>
  <w:footnote w:type="continuationSeparator" w:id="0">
    <w:p w:rsidR="003655F2" w:rsidRDefault="003655F2" w:rsidP="00E12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CF"/>
    <w:rsid w:val="003655F2"/>
    <w:rsid w:val="008867E7"/>
    <w:rsid w:val="00AA234F"/>
    <w:rsid w:val="00B16D69"/>
    <w:rsid w:val="00CD0ACF"/>
    <w:rsid w:val="00E1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4F22A6-71AC-4B79-965C-5BBD8CA5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D0A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D0ACF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szCs w:val="22"/>
      <w:lang w:val="zh-CN" w:bidi="zh-CN"/>
    </w:rPr>
  </w:style>
  <w:style w:type="paragraph" w:styleId="a3">
    <w:name w:val="Body Text"/>
    <w:basedOn w:val="a"/>
    <w:link w:val="a4"/>
    <w:uiPriority w:val="1"/>
    <w:qFormat/>
    <w:rsid w:val="008867E7"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  <w:lang w:val="zh-CN" w:bidi="zh-CN"/>
    </w:rPr>
  </w:style>
  <w:style w:type="character" w:customStyle="1" w:styleId="a4">
    <w:name w:val="正文文本 字符"/>
    <w:basedOn w:val="a0"/>
    <w:link w:val="a3"/>
    <w:uiPriority w:val="1"/>
    <w:rsid w:val="008867E7"/>
    <w:rPr>
      <w:rFonts w:ascii="仿宋" w:eastAsia="仿宋" w:hAnsi="仿宋" w:cs="仿宋"/>
      <w:kern w:val="0"/>
      <w:sz w:val="32"/>
      <w:szCs w:val="32"/>
      <w:lang w:val="zh-CN" w:bidi="zh-CN"/>
    </w:rPr>
  </w:style>
  <w:style w:type="table" w:styleId="a5">
    <w:name w:val="Table Grid"/>
    <w:basedOn w:val="a1"/>
    <w:qFormat/>
    <w:rsid w:val="008867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12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12EB9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12E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12EB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M利群</dc:creator>
  <cp:keywords/>
  <dc:description/>
  <cp:lastModifiedBy>M利群</cp:lastModifiedBy>
  <cp:revision>2</cp:revision>
  <dcterms:created xsi:type="dcterms:W3CDTF">2022-03-01T02:27:00Z</dcterms:created>
  <dcterms:modified xsi:type="dcterms:W3CDTF">2022-03-01T02:27:00Z</dcterms:modified>
</cp:coreProperties>
</file>