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pStyle w:val="2"/>
        <w:spacing w:before="108" w:line="172" w:lineRule="auto"/>
        <w:ind w:left="3152" w:right="1893"/>
      </w:pPr>
      <w:r>
        <w:t>工业和信息化部中小企业经营管理领军人才“专精特新”专题培训</w:t>
      </w:r>
    </w:p>
    <w:p>
      <w:pPr>
        <w:pStyle w:val="3"/>
        <w:spacing w:before="2"/>
        <w:rPr>
          <w:rFonts w:ascii="方正小标宋简体"/>
          <w:sz w:val="36"/>
        </w:rPr>
      </w:pPr>
    </w:p>
    <w:p>
      <w:pPr>
        <w:ind w:left="1640"/>
        <w:rPr>
          <w:sz w:val="30"/>
        </w:rPr>
      </w:pPr>
      <w:r>
        <w:rPr>
          <w:sz w:val="30"/>
        </w:rPr>
        <w:t>各有关企业：</w:t>
      </w:r>
    </w:p>
    <w:p>
      <w:pPr>
        <w:pStyle w:val="3"/>
        <w:spacing w:before="155" w:line="328" w:lineRule="auto"/>
        <w:ind w:left="1640" w:right="1477" w:firstLine="640"/>
        <w:jc w:val="both"/>
      </w:pPr>
      <w:r>
        <w:rPr>
          <w:spacing w:val="-3"/>
        </w:rPr>
        <w:t>为推动更多中小企业走“专精特新”发展道路，培育一</w:t>
      </w:r>
      <w:r>
        <w:rPr>
          <w:spacing w:val="-3"/>
          <w:w w:val="95"/>
        </w:rPr>
        <w:t>大批主营业务突出、竞争力强的“专精特新”中小企业。通</w:t>
      </w:r>
      <w:r>
        <w:rPr>
          <w:spacing w:val="-3"/>
        </w:rPr>
        <w:t>过</w:t>
      </w:r>
      <w:r>
        <w:rPr>
          <w:spacing w:val="-76"/>
        </w:rPr>
        <w:t xml:space="preserve"> </w:t>
      </w:r>
      <w:r>
        <w:rPr>
          <w:spacing w:val="6"/>
        </w:rPr>
        <w:t>70</w:t>
      </w:r>
      <w:r>
        <w:rPr>
          <w:spacing w:val="11"/>
          <w:w w:val="99"/>
          <w:lang w:val="en-US" w:bidi="ar-SA"/>
        </w:rPr>
        <w:drawing>
          <wp:inline distT="0" distB="0" distL="0" distR="0">
            <wp:extent cx="85090" cy="154940"/>
            <wp:effectExtent l="0" t="0" r="10160" b="1651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spacing w:val="7"/>
        </w:rPr>
        <w:t>实战</w:t>
      </w:r>
      <w:r>
        <w:t>和</w:t>
      </w:r>
      <w:r>
        <w:rPr>
          <w:spacing w:val="-78"/>
        </w:rPr>
        <w:t xml:space="preserve"> </w:t>
      </w:r>
      <w:r>
        <w:rPr>
          <w:spacing w:val="6"/>
        </w:rPr>
        <w:t>30</w:t>
      </w:r>
      <w:r>
        <w:rPr>
          <w:spacing w:val="11"/>
          <w:w w:val="99"/>
          <w:lang w:val="en-US" w:bidi="ar-SA"/>
        </w:rPr>
        <w:drawing>
          <wp:inline distT="0" distB="0" distL="0" distR="0">
            <wp:extent cx="85090" cy="154940"/>
            <wp:effectExtent l="0" t="0" r="10160" b="16510"/>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3.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spacing w:val="7"/>
        </w:rPr>
        <w:t>理论教学相结合的课程体系设置，带领</w:t>
      </w:r>
      <w:r>
        <w:t>学</w:t>
      </w:r>
      <w:r>
        <w:rPr>
          <w:spacing w:val="-3"/>
          <w:w w:val="95"/>
        </w:rPr>
        <w:t xml:space="preserve">员走进一批具有“专精特新”显著特点的企业，以现场教学 </w:t>
      </w:r>
      <w:r>
        <w:rPr>
          <w:spacing w:val="-4"/>
          <w:w w:val="95"/>
        </w:rPr>
        <w:t xml:space="preserve">的方式促进学员对“专精特新”企业认知。借鉴与复制企业 </w:t>
      </w:r>
      <w:r>
        <w:rPr>
          <w:spacing w:val="-5"/>
        </w:rPr>
        <w:t>的成功模式，探索出属于自己企业的核心发展道路。引领中</w:t>
      </w:r>
      <w:r>
        <w:rPr>
          <w:spacing w:val="11"/>
          <w:w w:val="95"/>
        </w:rPr>
        <w:t>小企业经营管理者把学习成果转化为促进企业加快发展的</w:t>
      </w:r>
      <w:r>
        <w:rPr>
          <w:spacing w:val="-2"/>
        </w:rPr>
        <w:t>新思路、市场开拓的新点子、经营管理的新举措、技术创新</w:t>
      </w:r>
      <w:r>
        <w:rPr>
          <w:spacing w:val="-4"/>
          <w:w w:val="95"/>
        </w:rPr>
        <w:t>的新成果、做大做强企业的新动力，进而提升中小企业经营</w:t>
      </w:r>
      <w:r>
        <w:rPr>
          <w:spacing w:val="-4"/>
        </w:rPr>
        <w:t>管理者综合能力和水平，提升企业核心竞争力。</w:t>
      </w:r>
    </w:p>
    <w:p>
      <w:pPr>
        <w:spacing w:before="2"/>
        <w:ind w:left="2240"/>
        <w:rPr>
          <w:rFonts w:ascii="黑体" w:eastAsia="黑体"/>
          <w:sz w:val="30"/>
        </w:rPr>
      </w:pPr>
      <w:r>
        <w:rPr>
          <w:rFonts w:hint="eastAsia" w:ascii="黑体" w:eastAsia="黑体"/>
          <w:sz w:val="30"/>
        </w:rPr>
        <w:t>一、培训组织</w:t>
      </w:r>
    </w:p>
    <w:p>
      <w:pPr>
        <w:pStyle w:val="3"/>
        <w:spacing w:before="157" w:line="328" w:lineRule="auto"/>
        <w:ind w:left="1640" w:right="1319" w:firstLine="640"/>
      </w:pPr>
      <w:r>
        <w:rPr>
          <w:spacing w:val="-14"/>
          <w:w w:val="95"/>
        </w:rPr>
        <w:t>领军人才“专精特新”专题培训由工信部人才交流中心、</w:t>
      </w:r>
      <w:r>
        <w:rPr>
          <w:spacing w:val="-12"/>
        </w:rPr>
        <w:t>省工信厅共同牵头组织，各省区中小企业服务中心和省级以</w:t>
      </w:r>
      <w:r>
        <w:rPr>
          <w:spacing w:val="-13"/>
        </w:rPr>
        <w:t>上中小企业公共服务平台联合领军企业研究院，具体开展学员选拔、教学实施、服务赋能、平台搭建等交付工作。</w:t>
      </w:r>
    </w:p>
    <w:p>
      <w:pPr>
        <w:pStyle w:val="3"/>
        <w:spacing w:line="402" w:lineRule="exact"/>
        <w:ind w:left="2280"/>
        <w:rPr>
          <w:rFonts w:ascii="黑体" w:eastAsia="黑体"/>
        </w:rPr>
      </w:pPr>
      <w:r>
        <w:rPr>
          <w:rFonts w:hint="eastAsia" w:ascii="黑体" w:eastAsia="黑体"/>
        </w:rPr>
        <w:t>二、培训价值</w:t>
      </w:r>
    </w:p>
    <w:p>
      <w:pPr>
        <w:pStyle w:val="3"/>
        <w:spacing w:before="149" w:line="328" w:lineRule="auto"/>
        <w:ind w:left="1640" w:right="1477" w:firstLine="640"/>
        <w:jc w:val="both"/>
      </w:pPr>
      <w:r>
        <w:rPr>
          <w:spacing w:val="-4"/>
        </w:rPr>
        <w:t>把“专精特新”发展方向作为中小企业转型升级、转变</w:t>
      </w:r>
      <w:r>
        <w:rPr>
          <w:spacing w:val="-5"/>
        </w:rPr>
        <w:t>发展方式的重要途径；把支持专业化、精细化、特色化和新</w:t>
      </w:r>
      <w:r>
        <w:rPr>
          <w:spacing w:val="-6"/>
        </w:rPr>
        <w:t>颖化的聚能发展作为促进企业成长的着力点。促进企业在创</w:t>
      </w:r>
      <w:r>
        <w:rPr>
          <w:spacing w:val="-5"/>
        </w:rPr>
        <w:t>新能力、国际市场开拓、经营管理水平、智能转型等方面得</w:t>
      </w:r>
    </w:p>
    <w:p>
      <w:pPr>
        <w:spacing w:line="328" w:lineRule="auto"/>
        <w:jc w:val="both"/>
        <w:sectPr>
          <w:headerReference r:id="rId3" w:type="default"/>
          <w:pgSz w:w="11910" w:h="16840"/>
          <w:pgMar w:top="1400" w:right="320" w:bottom="280" w:left="160" w:header="856" w:footer="0" w:gutter="0"/>
          <w:cols w:space="720" w:num="1"/>
        </w:sectPr>
      </w:pPr>
    </w:p>
    <w:p>
      <w:pPr>
        <w:pStyle w:val="3"/>
        <w:spacing w:before="11"/>
        <w:rPr>
          <w:sz w:val="8"/>
        </w:rPr>
      </w:pPr>
    </w:p>
    <w:p>
      <w:pPr>
        <w:pStyle w:val="3"/>
        <w:spacing w:before="55"/>
        <w:ind w:left="1640"/>
      </w:pPr>
      <w:r>
        <w:t>到提升发展。</w:t>
      </w:r>
    </w:p>
    <w:p>
      <w:pPr>
        <w:pStyle w:val="3"/>
        <w:spacing w:before="149" w:line="328" w:lineRule="auto"/>
        <w:ind w:left="1640" w:right="1477" w:firstLine="640"/>
        <w:jc w:val="both"/>
      </w:pPr>
      <w:r>
        <w:rPr>
          <w:spacing w:val="13"/>
          <w:w w:val="95"/>
        </w:rPr>
        <w:t xml:space="preserve">深入贯彻落实工信部关于专精特新企业培育的相关政 </w:t>
      </w:r>
      <w:r>
        <w:t>策，遵循专精特新企业成长规律为企业找到各阶段驱动要素</w:t>
      </w:r>
      <w:r>
        <w:rPr>
          <w:spacing w:val="-3"/>
          <w:w w:val="95"/>
        </w:rPr>
        <w:t xml:space="preserve">开展定制化培训，促进企业定向可持续发展。以企为根，以 </w:t>
      </w:r>
      <w:r>
        <w:rPr>
          <w:spacing w:val="-4"/>
        </w:rPr>
        <w:t>标杆企业的创始人、掌舵人</w:t>
      </w:r>
      <w:r>
        <w:t>（或高管</w:t>
      </w:r>
      <w:r>
        <w:rPr>
          <w:spacing w:val="-5"/>
        </w:rPr>
        <w:t>）</w:t>
      </w:r>
      <w:r>
        <w:t>为实训导师，结合标</w:t>
      </w:r>
      <w:r>
        <w:rPr>
          <w:spacing w:val="-1"/>
        </w:rPr>
        <w:t>杆企业示范经验提升企业家实战运营能力，突出成功企业家</w:t>
      </w:r>
      <w:r>
        <w:rPr>
          <w:spacing w:val="-3"/>
          <w:w w:val="95"/>
        </w:rPr>
        <w:t>和优秀企业的示范作用。通过对企业家的引导和培训，明确</w:t>
      </w:r>
      <w:r>
        <w:rPr>
          <w:spacing w:val="-3"/>
        </w:rPr>
        <w:t>企业发展方向和成长路径。</w:t>
      </w:r>
    </w:p>
    <w:p>
      <w:pPr>
        <w:pStyle w:val="3"/>
        <w:spacing w:line="560" w:lineRule="exact"/>
        <w:ind w:left="2280"/>
        <w:jc w:val="both"/>
      </w:pPr>
      <w:r>
        <w:rPr>
          <w:spacing w:val="7"/>
          <w:position w:val="1"/>
        </w:rPr>
        <w:t>通</w:t>
      </w:r>
      <w:r>
        <w:rPr>
          <w:position w:val="1"/>
        </w:rPr>
        <w:t>过</w:t>
      </w:r>
      <w:r>
        <w:rPr>
          <w:spacing w:val="-77"/>
          <w:position w:val="1"/>
        </w:rPr>
        <w:t xml:space="preserve"> </w:t>
      </w:r>
      <w:r>
        <w:rPr>
          <w:spacing w:val="6"/>
          <w:position w:val="1"/>
        </w:rPr>
        <w:t>70</w:t>
      </w:r>
      <w:r>
        <w:rPr>
          <w:spacing w:val="11"/>
          <w:w w:val="99"/>
          <w:lang w:val="en-US" w:bidi="ar-SA"/>
        </w:rPr>
        <w:drawing>
          <wp:inline distT="0" distB="0" distL="0" distR="0">
            <wp:extent cx="85090" cy="154940"/>
            <wp:effectExtent l="0" t="0" r="10160" b="16510"/>
            <wp:docPr id="2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3.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spacing w:val="7"/>
          <w:position w:val="1"/>
        </w:rPr>
        <w:t>实战</w:t>
      </w:r>
      <w:r>
        <w:rPr>
          <w:position w:val="1"/>
        </w:rPr>
        <w:t>和</w:t>
      </w:r>
      <w:r>
        <w:rPr>
          <w:spacing w:val="-75"/>
          <w:position w:val="1"/>
        </w:rPr>
        <w:t xml:space="preserve"> </w:t>
      </w:r>
      <w:r>
        <w:rPr>
          <w:spacing w:val="6"/>
          <w:position w:val="1"/>
        </w:rPr>
        <w:t>30</w:t>
      </w:r>
      <w:r>
        <w:rPr>
          <w:spacing w:val="11"/>
          <w:w w:val="99"/>
          <w:lang w:val="en-US" w:bidi="ar-SA"/>
        </w:rPr>
        <w:drawing>
          <wp:inline distT="0" distB="0" distL="0" distR="0">
            <wp:extent cx="85090" cy="154940"/>
            <wp:effectExtent l="0" t="0" r="10160" b="16510"/>
            <wp:docPr id="3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3.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spacing w:val="7"/>
          <w:position w:val="1"/>
        </w:rPr>
        <w:t>理论</w:t>
      </w:r>
      <w:r>
        <w:rPr>
          <w:spacing w:val="9"/>
          <w:position w:val="1"/>
        </w:rPr>
        <w:t>教</w:t>
      </w:r>
      <w:r>
        <w:rPr>
          <w:spacing w:val="7"/>
          <w:position w:val="1"/>
        </w:rPr>
        <w:t>学相结</w:t>
      </w:r>
      <w:r>
        <w:rPr>
          <w:spacing w:val="9"/>
          <w:position w:val="1"/>
        </w:rPr>
        <w:t>合</w:t>
      </w:r>
      <w:r>
        <w:rPr>
          <w:spacing w:val="7"/>
          <w:position w:val="1"/>
        </w:rPr>
        <w:t>的课程</w:t>
      </w:r>
      <w:r>
        <w:rPr>
          <w:spacing w:val="9"/>
          <w:position w:val="1"/>
        </w:rPr>
        <w:t>体</w:t>
      </w:r>
      <w:r>
        <w:rPr>
          <w:spacing w:val="7"/>
          <w:position w:val="1"/>
        </w:rPr>
        <w:t>系设置</w:t>
      </w:r>
      <w:r>
        <w:rPr>
          <w:position w:val="1"/>
        </w:rPr>
        <w:t>，</w:t>
      </w:r>
    </w:p>
    <w:p>
      <w:pPr>
        <w:pStyle w:val="3"/>
        <w:spacing w:before="157" w:line="560" w:lineRule="exact"/>
        <w:ind w:left="1542" w:right="1465" w:firstLine="39" w:firstLineChars="13"/>
        <w:jc w:val="both"/>
        <w:rPr>
          <w:w w:val="95"/>
        </w:rPr>
      </w:pPr>
      <w:r>
        <w:rPr>
          <w:w w:val="95"/>
        </w:rPr>
        <w:t>带领学员走进一批具有“专精特新”显著特点的企业，以现场教学的方式促进学员对“专精特新”企业认知。借鉴与复制企业的成功模式，探索出属于自己企业的核心发展道路。</w:t>
      </w:r>
    </w:p>
    <w:p>
      <w:pPr>
        <w:pStyle w:val="3"/>
        <w:tabs>
          <w:tab w:val="left" w:pos="2200"/>
        </w:tabs>
        <w:spacing w:before="157" w:line="560" w:lineRule="exact"/>
        <w:ind w:left="596" w:right="1465" w:hanging="598" w:hangingChars="197"/>
        <w:jc w:val="both"/>
      </w:pPr>
      <w:r>
        <w:rPr>
          <w:rFonts w:hint="eastAsia"/>
          <w:w w:val="95"/>
          <w:lang w:val="en-US"/>
        </w:rPr>
        <w:t xml:space="preserve">               </w:t>
      </w:r>
      <w:r>
        <w:rPr>
          <w:w w:val="95"/>
        </w:rPr>
        <w:t>针对专精特新企业不同企业特征和成长阶段，通过“线</w:t>
      </w:r>
    </w:p>
    <w:p>
      <w:pPr>
        <w:pStyle w:val="3"/>
        <w:spacing w:line="560" w:lineRule="exact"/>
        <w:ind w:left="1640" w:right="1477"/>
        <w:jc w:val="both"/>
      </w:pPr>
      <w:r>
        <w:rPr>
          <w:spacing w:val="4"/>
          <w:w w:val="95"/>
        </w:rPr>
        <w:t xml:space="preserve">上+线下”的方式，以数字化转型升级、工业设计和知识产 </w:t>
      </w:r>
      <w:r>
        <w:rPr>
          <w:spacing w:val="-2"/>
        </w:rPr>
        <w:t>权等手段实现对学员企业科技赋能；以银行，基金、券商和</w:t>
      </w:r>
      <w:r>
        <w:rPr>
          <w:spacing w:val="-4"/>
        </w:rPr>
        <w:t>融资租赁等多种机构、多种，创新金融产品对接实现对学员</w:t>
      </w:r>
      <w:r>
        <w:rPr>
          <w:spacing w:val="-5"/>
        </w:rPr>
        <w:t>企业资本赋能；以产业链为核心，精准分类，行业内龙头企业合作，打通上下游资源链条，组建领军产业联盟实现对学</w:t>
      </w:r>
      <w:r>
        <w:rPr>
          <w:spacing w:val="-5"/>
          <w:w w:val="95"/>
        </w:rPr>
        <w:t xml:space="preserve">员企业市场赋能；以政策解读、转向申请辅导等为依托，实 </w:t>
      </w:r>
      <w:r>
        <w:rPr>
          <w:spacing w:val="-5"/>
        </w:rPr>
        <w:t>现对学员企业“政策+”服务。</w:t>
      </w:r>
    </w:p>
    <w:p>
      <w:pPr>
        <w:pStyle w:val="3"/>
        <w:spacing w:line="397" w:lineRule="exact"/>
        <w:ind w:left="2280"/>
      </w:pPr>
      <w:r>
        <w:t>继续保持和发挥领军人才项目的核心优势，通过商业思</w:t>
      </w:r>
    </w:p>
    <w:p>
      <w:pPr>
        <w:pStyle w:val="3"/>
        <w:spacing w:before="144" w:line="326" w:lineRule="auto"/>
        <w:ind w:left="1640" w:right="1465"/>
        <w:jc w:val="both"/>
      </w:pPr>
      <w:r>
        <w:t>潮巡回周、年会，班委交流活动和联谊会组织，结合科技、资本和市场赋能对接活动，为学员企业搭建中小企业发展服务赋能平台，实现领军企业共融共赢协同发展的新局面。</w:t>
      </w:r>
    </w:p>
    <w:p>
      <w:pPr>
        <w:spacing w:line="326" w:lineRule="auto"/>
        <w:jc w:val="both"/>
        <w:sectPr>
          <w:pgSz w:w="11910" w:h="16840"/>
          <w:pgMar w:top="1400" w:right="320" w:bottom="280" w:left="160" w:header="856" w:footer="0" w:gutter="0"/>
          <w:cols w:space="720" w:num="1"/>
        </w:sectPr>
      </w:pPr>
    </w:p>
    <w:p>
      <w:pPr>
        <w:pStyle w:val="3"/>
        <w:spacing w:before="11"/>
        <w:rPr>
          <w:sz w:val="8"/>
        </w:rPr>
      </w:pPr>
    </w:p>
    <w:p>
      <w:pPr>
        <w:pStyle w:val="3"/>
        <w:spacing w:before="55"/>
        <w:ind w:left="2280"/>
        <w:rPr>
          <w:rFonts w:ascii="黑体" w:eastAsia="黑体"/>
        </w:rPr>
      </w:pPr>
      <w:r>
        <w:rPr>
          <w:rFonts w:hint="eastAsia" w:ascii="黑体" w:eastAsia="黑体"/>
        </w:rPr>
        <w:t>三、培训效用</w:t>
      </w:r>
    </w:p>
    <w:p>
      <w:pPr>
        <w:pStyle w:val="3"/>
        <w:spacing w:before="149" w:line="328" w:lineRule="auto"/>
        <w:ind w:left="1640" w:right="1477" w:firstLine="640"/>
        <w:jc w:val="both"/>
      </w:pPr>
      <w:r>
        <w:rPr>
          <w:spacing w:val="13"/>
          <w:w w:val="95"/>
        </w:rPr>
        <w:t>学员按规定完成培训任务后，由工业和信息化部颁发</w:t>
      </w:r>
      <w:r>
        <w:rPr>
          <w:spacing w:val="5"/>
          <w:w w:val="99"/>
        </w:rPr>
        <w:t>“</w:t>
      </w:r>
      <w:r>
        <w:rPr>
          <w:spacing w:val="-3"/>
          <w:w w:val="99"/>
        </w:rPr>
        <w:t xml:space="preserve">中小企业领军人才专精特新专题培训结业证书”，并纳入 </w:t>
      </w:r>
      <w:r>
        <w:rPr>
          <w:spacing w:val="-16"/>
        </w:rPr>
        <w:t xml:space="preserve">“全国中小企业经营管理领军人才库”。同时，参训学员 </w:t>
      </w:r>
      <w:r>
        <w:t xml:space="preserve">10 </w:t>
      </w:r>
      <w:r>
        <w:rPr>
          <w:spacing w:val="11"/>
          <w:w w:val="95"/>
        </w:rPr>
        <w:t xml:space="preserve">年内可免费参加一定天数的全国所有专精特新培训班的学 </w:t>
      </w:r>
      <w:r>
        <w:rPr>
          <w:spacing w:val="11"/>
        </w:rPr>
        <w:t>习，并终生享受全国领军人才公共服务平台的服务。</w:t>
      </w:r>
    </w:p>
    <w:p>
      <w:pPr>
        <w:pStyle w:val="3"/>
        <w:spacing w:line="326" w:lineRule="auto"/>
        <w:ind w:left="1640" w:right="1435" w:firstLine="640"/>
      </w:pPr>
      <w:r>
        <w:t>对重点培育或具有“专精特新”成长可能性的中小企业优先推荐参加“专精特新”中小企业评定。</w:t>
      </w:r>
    </w:p>
    <w:p>
      <w:pPr>
        <w:pStyle w:val="3"/>
        <w:ind w:left="2280"/>
        <w:rPr>
          <w:rFonts w:ascii="黑体" w:eastAsia="黑体"/>
        </w:rPr>
      </w:pPr>
      <w:r>
        <w:rPr>
          <w:rFonts w:hint="eastAsia" w:ascii="黑体" w:eastAsia="黑体"/>
        </w:rPr>
        <w:t>四、培训形式</w:t>
      </w:r>
    </w:p>
    <w:p>
      <w:pPr>
        <w:pStyle w:val="3"/>
        <w:spacing w:before="1"/>
        <w:rPr>
          <w:rFonts w:ascii="黑体"/>
          <w:sz w:val="23"/>
        </w:rPr>
      </w:pPr>
    </w:p>
    <w:p>
      <w:pPr>
        <w:pStyle w:val="3"/>
        <w:spacing w:line="328" w:lineRule="auto"/>
        <w:ind w:left="1640" w:right="1384" w:firstLine="640"/>
        <w:jc w:val="both"/>
      </w:pPr>
      <w:r>
        <w:t>培训主要采取“面授教学+标杆企业参访+赋能对接”等形式进行，注重理论解析与实践应用相结合，突出案例教学与实践特色。除开班第一课、省内集中研学等，其余时间进行跨省学习、多地联动培训。</w:t>
      </w:r>
    </w:p>
    <w:p>
      <w:pPr>
        <w:pStyle w:val="3"/>
        <w:spacing w:before="144"/>
        <w:ind w:left="2280"/>
        <w:rPr>
          <w:rFonts w:ascii="黑体" w:eastAsia="黑体"/>
        </w:rPr>
      </w:pPr>
      <w:r>
        <w:rPr>
          <w:rFonts w:hint="eastAsia" w:ascii="黑体" w:eastAsia="黑体"/>
        </w:rPr>
        <w:t>五、培训对象和人数</w:t>
      </w:r>
    </w:p>
    <w:p>
      <w:pPr>
        <w:pStyle w:val="3"/>
        <w:spacing w:before="5"/>
        <w:rPr>
          <w:rFonts w:ascii="黑体"/>
          <w:sz w:val="23"/>
        </w:rPr>
      </w:pPr>
    </w:p>
    <w:p>
      <w:pPr>
        <w:pStyle w:val="3"/>
        <w:spacing w:line="328" w:lineRule="auto"/>
        <w:ind w:left="1640" w:right="1463" w:firstLine="640"/>
        <w:jc w:val="both"/>
      </w:pPr>
      <w:r>
        <w:t>各省市认定的（或重点培育）的“专精特新”中小企业或拥有被认定为“专精特新”产品的中小企业，以及创新能力强、具有“专精特新”成长可能性的中小企业法人或主要负责人。</w:t>
      </w:r>
    </w:p>
    <w:p>
      <w:pPr>
        <w:pStyle w:val="3"/>
        <w:spacing w:before="144"/>
        <w:ind w:left="2280"/>
        <w:jc w:val="both"/>
      </w:pPr>
      <w:r>
        <w:t>2020-2021 年度计划培训 100 人。【关于人数：原则上</w:t>
      </w:r>
    </w:p>
    <w:p>
      <w:pPr>
        <w:pStyle w:val="3"/>
        <w:spacing w:before="149"/>
        <w:ind w:left="1640"/>
        <w:jc w:val="both"/>
      </w:pPr>
      <w:r>
        <w:t>各省人数不低于 50 人】</w:t>
      </w:r>
    </w:p>
    <w:p>
      <w:pPr>
        <w:pStyle w:val="3"/>
        <w:spacing w:before="6"/>
        <w:rPr>
          <w:sz w:val="23"/>
        </w:rPr>
      </w:pPr>
    </w:p>
    <w:p>
      <w:pPr>
        <w:pStyle w:val="3"/>
        <w:ind w:left="2280"/>
        <w:rPr>
          <w:rFonts w:ascii="黑体" w:eastAsia="黑体"/>
        </w:rPr>
      </w:pPr>
      <w:r>
        <w:rPr>
          <w:rFonts w:hint="eastAsia" w:ascii="黑体" w:eastAsia="黑体"/>
        </w:rPr>
        <w:t>六、培训学制和时间</w:t>
      </w:r>
    </w:p>
    <w:p>
      <w:pPr>
        <w:pStyle w:val="3"/>
        <w:spacing w:before="149"/>
        <w:ind w:left="2280"/>
        <w:jc w:val="both"/>
      </w:pPr>
      <w:r>
        <w:t>培训学制为一年，全年计划集中培训 16 天，每 1-2 月</w:t>
      </w:r>
    </w:p>
    <w:p>
      <w:pPr>
        <w:pStyle w:val="3"/>
        <w:spacing w:before="149"/>
        <w:ind w:left="1640"/>
        <w:jc w:val="both"/>
      </w:pPr>
      <w:r>
        <w:rPr>
          <w:spacing w:val="-27"/>
        </w:rPr>
        <w:t xml:space="preserve">组织 </w:t>
      </w:r>
      <w:r>
        <w:t>1</w:t>
      </w:r>
      <w:r>
        <w:rPr>
          <w:spacing w:val="-33"/>
        </w:rPr>
        <w:t xml:space="preserve"> 次，每次培训 </w:t>
      </w:r>
      <w:r>
        <w:t>2-3</w:t>
      </w:r>
      <w:r>
        <w:rPr>
          <w:spacing w:val="-28"/>
        </w:rPr>
        <w:t xml:space="preserve"> 天。开班时间拟定 </w:t>
      </w:r>
      <w:r>
        <w:t>2020</w:t>
      </w:r>
      <w:r>
        <w:rPr>
          <w:spacing w:val="-54"/>
        </w:rPr>
        <w:t xml:space="preserve"> 年 </w:t>
      </w:r>
      <w:r>
        <w:t>12</w:t>
      </w:r>
      <w:r>
        <w:rPr>
          <w:spacing w:val="-21"/>
        </w:rPr>
        <w:t xml:space="preserve"> 月底，</w:t>
      </w:r>
    </w:p>
    <w:p>
      <w:pPr>
        <w:jc w:val="both"/>
        <w:sectPr>
          <w:pgSz w:w="11910" w:h="16840"/>
          <w:pgMar w:top="1400" w:right="320" w:bottom="280" w:left="160" w:header="856" w:footer="0" w:gutter="0"/>
          <w:cols w:space="720" w:num="1"/>
        </w:sectPr>
      </w:pPr>
    </w:p>
    <w:p>
      <w:pPr>
        <w:pStyle w:val="3"/>
        <w:spacing w:before="11"/>
        <w:rPr>
          <w:sz w:val="8"/>
        </w:rPr>
      </w:pPr>
    </w:p>
    <w:p>
      <w:pPr>
        <w:pStyle w:val="3"/>
        <w:spacing w:before="55" w:line="326" w:lineRule="auto"/>
        <w:ind w:left="1640" w:right="1435"/>
      </w:pPr>
      <w:r>
        <w:t>具体培训时间、地点由领军企业研究院统一协调安排，另行通知。</w:t>
      </w:r>
    </w:p>
    <w:p>
      <w:pPr>
        <w:pStyle w:val="3"/>
        <w:spacing w:before="3"/>
        <w:ind w:left="2280"/>
        <w:rPr>
          <w:rFonts w:ascii="黑体" w:eastAsia="黑体"/>
        </w:rPr>
      </w:pPr>
      <w:r>
        <w:rPr>
          <w:rFonts w:hint="eastAsia" w:ascii="黑体" w:eastAsia="黑体"/>
        </w:rPr>
        <w:t>七、培训费用</w:t>
      </w:r>
    </w:p>
    <w:p>
      <w:pPr>
        <w:pStyle w:val="3"/>
        <w:spacing w:before="152"/>
        <w:ind w:left="2280"/>
        <w:jc w:val="both"/>
      </w:pPr>
      <w:r>
        <w:t>全国统一培训费用为 40000 元/人，由国家、地方财政</w:t>
      </w:r>
    </w:p>
    <w:p>
      <w:pPr>
        <w:pStyle w:val="3"/>
        <w:spacing w:before="149" w:line="328" w:lineRule="auto"/>
        <w:ind w:left="1640" w:right="1477"/>
        <w:jc w:val="both"/>
      </w:pPr>
      <w:r>
        <w:rPr>
          <w:spacing w:val="-20"/>
        </w:rPr>
        <w:t xml:space="preserve">补贴和个人自筹三部分组成。其中，申请国家财政补贴 </w:t>
      </w:r>
      <w:r>
        <w:t xml:space="preserve">10000 </w:t>
      </w:r>
      <w:r>
        <w:rPr>
          <w:spacing w:val="5"/>
          <w:w w:val="95"/>
        </w:rPr>
        <w:t>元</w:t>
      </w:r>
      <w:r>
        <w:rPr>
          <w:spacing w:val="8"/>
          <w:w w:val="95"/>
        </w:rPr>
        <w:t>/</w:t>
      </w:r>
      <w:r>
        <w:rPr>
          <w:spacing w:val="5"/>
          <w:w w:val="95"/>
        </w:rPr>
        <w:t>人，地方财政补贴</w:t>
      </w:r>
      <w:r>
        <w:rPr>
          <w:spacing w:val="7"/>
          <w:w w:val="95"/>
        </w:rPr>
        <w:t>（</w:t>
      </w:r>
      <w:r>
        <w:rPr>
          <w:spacing w:val="6"/>
          <w:w w:val="95"/>
        </w:rPr>
        <w:t>如有</w:t>
      </w:r>
      <w:r>
        <w:rPr>
          <w:spacing w:val="7"/>
          <w:w w:val="95"/>
        </w:rPr>
        <w:t>）</w:t>
      </w:r>
      <w:r>
        <w:rPr>
          <w:spacing w:val="4"/>
          <w:w w:val="95"/>
        </w:rPr>
        <w:t xml:space="preserve">由各省区市视本地实际情况 </w:t>
      </w:r>
      <w:r>
        <w:rPr>
          <w:spacing w:val="-1"/>
        </w:rPr>
        <w:t>确定，其余为学员个人自筹部分</w:t>
      </w:r>
      <w:r>
        <w:t>（</w:t>
      </w:r>
      <w:r>
        <w:rPr>
          <w:spacing w:val="-1"/>
        </w:rPr>
        <w:t>如无地方补贴，学员自筹</w:t>
      </w:r>
      <w:r>
        <w:rPr>
          <w:spacing w:val="-22"/>
        </w:rPr>
        <w:t xml:space="preserve">部分为 </w:t>
      </w:r>
      <w:r>
        <w:t>30000</w:t>
      </w:r>
      <w:r>
        <w:rPr>
          <w:spacing w:val="-40"/>
        </w:rPr>
        <w:t xml:space="preserve"> 元</w:t>
      </w:r>
      <w:r>
        <w:t>/人</w:t>
      </w:r>
      <w:r>
        <w:rPr>
          <w:spacing w:val="-159"/>
        </w:rPr>
        <w:t>）</w:t>
      </w:r>
      <w:r>
        <w:t>。</w:t>
      </w:r>
    </w:p>
    <w:p>
      <w:pPr>
        <w:pStyle w:val="3"/>
        <w:spacing w:line="328" w:lineRule="auto"/>
        <w:ind w:left="1640" w:right="1319" w:firstLine="640"/>
      </w:pPr>
      <w:r>
        <w:t>费用构成：学费、教材费、教务费、通讯费、证书费及</w:t>
      </w:r>
      <w:r>
        <w:rPr>
          <w:w w:val="95"/>
        </w:rPr>
        <w:t>其他资源费，培训期间的食宿、交通、班费等相关费用自理。</w:t>
      </w:r>
    </w:p>
    <w:p>
      <w:pPr>
        <w:pStyle w:val="3"/>
        <w:spacing w:line="407" w:lineRule="exact"/>
        <w:ind w:left="2280"/>
        <w:rPr>
          <w:rFonts w:ascii="黑体" w:eastAsia="黑体"/>
        </w:rPr>
      </w:pPr>
      <w:r>
        <w:rPr>
          <w:rFonts w:hint="eastAsia" w:ascii="黑体" w:eastAsia="黑体"/>
        </w:rPr>
        <w:t>八、培训报名</w:t>
      </w:r>
    </w:p>
    <w:p>
      <w:pPr>
        <w:pStyle w:val="3"/>
        <w:spacing w:before="10"/>
        <w:rPr>
          <w:rFonts w:ascii="黑体"/>
          <w:sz w:val="22"/>
        </w:rPr>
      </w:pPr>
    </w:p>
    <w:p>
      <w:pPr>
        <w:pStyle w:val="3"/>
        <w:spacing w:before="1"/>
        <w:ind w:left="2280"/>
      </w:pPr>
      <w:r>
        <w:t>（一）报名所需资料</w:t>
      </w:r>
    </w:p>
    <w:p>
      <w:pPr>
        <w:pStyle w:val="3"/>
        <w:spacing w:before="149" w:line="326" w:lineRule="auto"/>
        <w:ind w:left="1640" w:right="1384" w:firstLine="640"/>
      </w:pPr>
      <w:r>
        <w:rPr>
          <w:w w:val="99"/>
        </w:rPr>
        <w:t>领军人才“专精特新”专题培训申请表</w:t>
      </w:r>
      <w:r>
        <w:rPr>
          <w:spacing w:val="2"/>
          <w:w w:val="99"/>
        </w:rPr>
        <w:t>（</w:t>
      </w:r>
      <w:r>
        <w:rPr>
          <w:w w:val="99"/>
        </w:rPr>
        <w:t>详见附件</w:t>
      </w:r>
      <w:r>
        <w:rPr>
          <w:spacing w:val="-81"/>
        </w:rPr>
        <w:t xml:space="preserve"> </w:t>
      </w:r>
      <w:r>
        <w:rPr>
          <w:spacing w:val="1"/>
          <w:w w:val="99"/>
        </w:rPr>
        <w:t>2</w:t>
      </w:r>
      <w:r>
        <w:rPr>
          <w:spacing w:val="-159"/>
          <w:w w:val="99"/>
        </w:rPr>
        <w:t>）</w:t>
      </w:r>
      <w:r>
        <w:rPr>
          <w:w w:val="99"/>
        </w:rPr>
        <w:t>；</w:t>
      </w:r>
      <w:r>
        <w:t>公司营业执照；学员身份证正反面复印件；</w:t>
      </w:r>
    </w:p>
    <w:p>
      <w:pPr>
        <w:pStyle w:val="3"/>
        <w:spacing w:before="5" w:line="326" w:lineRule="auto"/>
        <w:ind w:left="1640" w:right="1318" w:firstLine="640"/>
      </w:pPr>
      <w:r>
        <w:rPr>
          <w:spacing w:val="-13"/>
        </w:rPr>
        <w:t xml:space="preserve">以上资料需在 </w:t>
      </w:r>
      <w:r>
        <w:t>12</w:t>
      </w:r>
      <w:r>
        <w:rPr>
          <w:spacing w:val="-58"/>
        </w:rPr>
        <w:t xml:space="preserve"> 月 </w:t>
      </w:r>
      <w:r>
        <w:t>15</w:t>
      </w:r>
      <w:r>
        <w:rPr>
          <w:spacing w:val="-33"/>
        </w:rPr>
        <w:t xml:space="preserve"> 日前发送扫描件</w:t>
      </w:r>
      <w:r>
        <w:t xml:space="preserve">（加盖公司公章） </w:t>
      </w:r>
      <w:r>
        <w:rPr>
          <w:spacing w:val="1"/>
          <w:w w:val="99"/>
        </w:rPr>
        <w:t>至邮</w:t>
      </w:r>
      <w:r>
        <w:fldChar w:fldCharType="begin"/>
      </w:r>
      <w:r>
        <w:instrText xml:space="preserve"> HYPERLINK "mailto:2390300483@qq.com" \h </w:instrText>
      </w:r>
      <w:r>
        <w:fldChar w:fldCharType="separate"/>
      </w:r>
      <w:r>
        <w:rPr>
          <w:w w:val="99"/>
        </w:rPr>
        <w:t>箱（</w:t>
      </w:r>
      <w:r>
        <w:rPr>
          <w:spacing w:val="1"/>
          <w:w w:val="99"/>
        </w:rPr>
        <w:t>23</w:t>
      </w:r>
      <w:r>
        <w:rPr>
          <w:spacing w:val="-2"/>
          <w:w w:val="99"/>
        </w:rPr>
        <w:t>9</w:t>
      </w:r>
      <w:r>
        <w:rPr>
          <w:spacing w:val="1"/>
          <w:w w:val="99"/>
        </w:rPr>
        <w:t>03</w:t>
      </w:r>
      <w:r>
        <w:rPr>
          <w:spacing w:val="-2"/>
          <w:w w:val="99"/>
        </w:rPr>
        <w:t>0</w:t>
      </w:r>
      <w:r>
        <w:rPr>
          <w:spacing w:val="1"/>
          <w:w w:val="99"/>
        </w:rPr>
        <w:t>04</w:t>
      </w:r>
      <w:r>
        <w:rPr>
          <w:spacing w:val="-2"/>
          <w:w w:val="99"/>
        </w:rPr>
        <w:t>8</w:t>
      </w:r>
      <w:r>
        <w:rPr>
          <w:spacing w:val="1"/>
          <w:w w:val="99"/>
        </w:rPr>
        <w:t>3@</w:t>
      </w:r>
      <w:r>
        <w:rPr>
          <w:spacing w:val="-2"/>
          <w:w w:val="99"/>
        </w:rPr>
        <w:t>q</w:t>
      </w:r>
      <w:r>
        <w:rPr>
          <w:spacing w:val="1"/>
          <w:w w:val="99"/>
        </w:rPr>
        <w:t>q.</w:t>
      </w:r>
      <w:r>
        <w:rPr>
          <w:spacing w:val="-2"/>
          <w:w w:val="99"/>
        </w:rPr>
        <w:t>c</w:t>
      </w:r>
      <w:r>
        <w:rPr>
          <w:spacing w:val="1"/>
          <w:w w:val="99"/>
        </w:rPr>
        <w:t>om</w:t>
      </w:r>
      <w:r>
        <w:rPr>
          <w:spacing w:val="1"/>
          <w:w w:val="99"/>
        </w:rPr>
        <w:fldChar w:fldCharType="end"/>
      </w:r>
      <w:r>
        <w:rPr>
          <w:spacing w:val="-161"/>
          <w:w w:val="99"/>
        </w:rPr>
        <w:t>）</w:t>
      </w:r>
      <w:r>
        <w:rPr>
          <w:w w:val="99"/>
        </w:rPr>
        <w:t>。</w:t>
      </w:r>
    </w:p>
    <w:p>
      <w:pPr>
        <w:pStyle w:val="3"/>
        <w:spacing w:before="4"/>
        <w:ind w:left="2280"/>
      </w:pPr>
      <w:r>
        <w:t>（二）报名审核</w:t>
      </w:r>
    </w:p>
    <w:p>
      <w:pPr>
        <w:pStyle w:val="3"/>
        <w:spacing w:before="151"/>
        <w:ind w:left="2280"/>
      </w:pPr>
      <w:r>
        <w:t>材料初审：学员报名后，对资料进行真实性审查。</w:t>
      </w:r>
    </w:p>
    <w:p>
      <w:pPr>
        <w:pStyle w:val="3"/>
        <w:spacing w:before="149" w:line="326" w:lineRule="auto"/>
        <w:ind w:left="1640" w:right="1480" w:firstLine="640"/>
      </w:pPr>
      <w:r>
        <w:rPr>
          <w:spacing w:val="-4"/>
        </w:rPr>
        <w:t>面试复审：审核通过的学员安排面试选拔，面试根据学</w:t>
      </w:r>
      <w:r>
        <w:t>员情况采取线上线下多种方式进行。</w:t>
      </w:r>
    </w:p>
    <w:p>
      <w:pPr>
        <w:pStyle w:val="3"/>
        <w:spacing w:before="6" w:line="326" w:lineRule="auto"/>
        <w:ind w:left="1640" w:right="1477" w:firstLine="640"/>
      </w:pPr>
      <w:r>
        <w:rPr>
          <w:spacing w:val="-3"/>
        </w:rPr>
        <w:t>学员确定：根据企业信息、学员资料和面试情况择优选择学员培训，同时派发录取通知书。</w:t>
      </w:r>
    </w:p>
    <w:p>
      <w:pPr>
        <w:pStyle w:val="3"/>
        <w:spacing w:before="3"/>
        <w:ind w:left="2280"/>
        <w:rPr>
          <w:rFonts w:ascii="黑体" w:eastAsia="黑体"/>
        </w:rPr>
      </w:pPr>
      <w:r>
        <w:rPr>
          <w:rFonts w:hint="eastAsia" w:ascii="黑体" w:eastAsia="黑体"/>
        </w:rPr>
        <w:t>九、有关要求</w:t>
      </w:r>
    </w:p>
    <w:p>
      <w:pPr>
        <w:rPr>
          <w:rFonts w:ascii="黑体" w:eastAsia="黑体"/>
        </w:rPr>
        <w:sectPr>
          <w:pgSz w:w="11910" w:h="16840"/>
          <w:pgMar w:top="1400" w:right="320" w:bottom="280" w:left="160" w:header="856" w:footer="0" w:gutter="0"/>
          <w:cols w:space="720" w:num="1"/>
        </w:sectPr>
      </w:pPr>
    </w:p>
    <w:p>
      <w:pPr>
        <w:pStyle w:val="3"/>
        <w:spacing w:before="11"/>
        <w:rPr>
          <w:rFonts w:ascii="黑体"/>
          <w:sz w:val="8"/>
        </w:rPr>
      </w:pPr>
    </w:p>
    <w:p>
      <w:pPr>
        <w:pStyle w:val="3"/>
        <w:spacing w:before="55"/>
        <w:ind w:left="2280"/>
        <w:jc w:val="both"/>
      </w:pPr>
      <w:r>
        <w:t>深圳市 2020-2021 年度领军人才“专精特新”专题培训</w:t>
      </w:r>
    </w:p>
    <w:p>
      <w:pPr>
        <w:pStyle w:val="3"/>
        <w:spacing w:before="149" w:line="328" w:lineRule="auto"/>
        <w:ind w:left="1640" w:right="1465"/>
        <w:jc w:val="both"/>
      </w:pPr>
      <w:r>
        <w:rPr>
          <w:spacing w:val="-17"/>
        </w:rPr>
        <w:t xml:space="preserve">计划培训 </w:t>
      </w:r>
      <w:r>
        <w:t>50</w:t>
      </w:r>
      <w:r>
        <w:rPr>
          <w:spacing w:val="-20"/>
        </w:rPr>
        <w:t xml:space="preserve"> 人，请各单位于 </w:t>
      </w:r>
      <w:r>
        <w:t>12</w:t>
      </w:r>
      <w:r>
        <w:rPr>
          <w:spacing w:val="-55"/>
        </w:rPr>
        <w:t xml:space="preserve"> 月 </w:t>
      </w:r>
      <w:r>
        <w:t>15</w:t>
      </w:r>
      <w:r>
        <w:rPr>
          <w:spacing w:val="-25"/>
        </w:rPr>
        <w:t xml:space="preserve"> 日前将《“专精特新” 专题培训参训人员汇总表</w:t>
      </w:r>
      <w:r>
        <w:rPr>
          <w:spacing w:val="-207"/>
        </w:rPr>
        <w:t>》</w:t>
      </w:r>
      <w:r>
        <w:t>（</w:t>
      </w:r>
      <w:r>
        <w:rPr>
          <w:spacing w:val="-22"/>
        </w:rPr>
        <w:t xml:space="preserve">见附件 </w:t>
      </w:r>
      <w:r>
        <w:rPr>
          <w:spacing w:val="-23"/>
        </w:rPr>
        <w:t>3）</w:t>
      </w:r>
      <w:r>
        <w:t>电子版报送至指定邮箱。</w:t>
      </w:r>
    </w:p>
    <w:p>
      <w:pPr>
        <w:pStyle w:val="3"/>
        <w:spacing w:line="405" w:lineRule="exact"/>
        <w:ind w:left="2280"/>
        <w:rPr>
          <w:rFonts w:ascii="黑体" w:eastAsia="黑体"/>
        </w:rPr>
      </w:pPr>
      <w:r>
        <w:rPr>
          <w:rFonts w:hint="eastAsia" w:ascii="黑体" w:eastAsia="黑体"/>
        </w:rPr>
        <w:t>十、联系人及联系方式</w:t>
      </w:r>
    </w:p>
    <w:p>
      <w:pPr>
        <w:pStyle w:val="3"/>
        <w:spacing w:before="5"/>
        <w:rPr>
          <w:rFonts w:ascii="黑体"/>
          <w:sz w:val="23"/>
        </w:rPr>
      </w:pPr>
    </w:p>
    <w:p>
      <w:pPr>
        <w:pStyle w:val="3"/>
        <w:ind w:left="2280"/>
      </w:pPr>
      <w:r>
        <w:rPr>
          <w:w w:val="95"/>
        </w:rPr>
        <w:t>领军企业研究院</w:t>
      </w:r>
    </w:p>
    <w:p>
      <w:pPr>
        <w:pStyle w:val="3"/>
        <w:tabs>
          <w:tab w:val="left" w:pos="4834"/>
        </w:tabs>
        <w:spacing w:before="150" w:line="326" w:lineRule="auto"/>
        <w:ind w:left="2278" w:right="1478"/>
      </w:pPr>
      <w:r>
        <w:t>联系人</w:t>
      </w:r>
      <w:r>
        <w:rPr>
          <w:spacing w:val="-5"/>
        </w:rPr>
        <w:t>：</w:t>
      </w:r>
      <w:r>
        <w:t>谭正成</w:t>
      </w:r>
      <w:r>
        <w:tab/>
      </w:r>
      <w:r>
        <w:rPr>
          <w:w w:val="95"/>
        </w:rPr>
        <w:t>电话：0755-26068383</w:t>
      </w:r>
      <w:r>
        <w:rPr>
          <w:spacing w:val="-5"/>
          <w:w w:val="95"/>
        </w:rPr>
        <w:t>、</w:t>
      </w:r>
      <w:r>
        <w:rPr>
          <w:w w:val="95"/>
        </w:rPr>
        <w:t xml:space="preserve">18823784191 </w:t>
      </w:r>
      <w:r>
        <w:t>深港产学研基地</w:t>
      </w:r>
    </w:p>
    <w:p>
      <w:pPr>
        <w:pStyle w:val="3"/>
        <w:tabs>
          <w:tab w:val="left" w:pos="4200"/>
          <w:tab w:val="left" w:pos="4839"/>
        </w:tabs>
        <w:spacing w:before="5"/>
        <w:ind w:left="2280"/>
      </w:pPr>
      <w:r>
        <w:t>联系人：陈</w:t>
      </w:r>
      <w:r>
        <w:tab/>
      </w:r>
      <w:r>
        <w:t>意</w:t>
      </w:r>
      <w:r>
        <w:tab/>
      </w:r>
      <w:r>
        <w:t>电话：13510712205</w:t>
      </w:r>
    </w:p>
    <w:p>
      <w:pPr>
        <w:sectPr>
          <w:pgSz w:w="11910" w:h="16840"/>
          <w:pgMar w:top="1400" w:right="320" w:bottom="280" w:left="160" w:header="856" w:footer="0" w:gutter="0"/>
          <w:cols w:space="720" w:num="1"/>
        </w:sectPr>
      </w:pPr>
    </w:p>
    <w:p>
      <w:pPr>
        <w:pStyle w:val="3"/>
        <w:spacing w:before="12"/>
        <w:rPr>
          <w:sz w:val="7"/>
        </w:rPr>
      </w:pPr>
    </w:p>
    <w:p>
      <w:pPr>
        <w:spacing w:before="58"/>
        <w:ind w:left="1640"/>
        <w:rPr>
          <w:rFonts w:ascii="仿宋" w:eastAsia="仿宋"/>
          <w:sz w:val="30"/>
        </w:rPr>
      </w:pPr>
      <w:r>
        <w:rPr>
          <w:rFonts w:hint="eastAsia" w:ascii="仿宋" w:eastAsia="仿宋"/>
          <w:sz w:val="30"/>
        </w:rPr>
        <w:t>附：教学方案以及师资配置：</w:t>
      </w:r>
    </w:p>
    <w:p>
      <w:pPr>
        <w:spacing w:before="239" w:line="388" w:lineRule="auto"/>
        <w:ind w:left="1640" w:right="7979"/>
        <w:rPr>
          <w:rFonts w:ascii="仿宋" w:eastAsia="仿宋"/>
          <w:b/>
          <w:sz w:val="30"/>
        </w:rPr>
      </w:pPr>
      <w:r>
        <mc:AlternateContent>
          <mc:Choice Requires="wps">
            <w:drawing>
              <wp:anchor distT="0" distB="0" distL="114300" distR="114300" simplePos="0" relativeHeight="251669504" behindDoc="0" locked="0" layoutInCell="1" allowOverlap="1">
                <wp:simplePos x="0" y="0"/>
                <wp:positionH relativeFrom="page">
                  <wp:posOffset>167640</wp:posOffset>
                </wp:positionH>
                <wp:positionV relativeFrom="paragraph">
                  <wp:posOffset>867410</wp:posOffset>
                </wp:positionV>
                <wp:extent cx="7120890" cy="76352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20890" cy="7635240"/>
                        </a:xfrm>
                        <a:prstGeom prst="rect">
                          <a:avLst/>
                        </a:prstGeom>
                        <a:noFill/>
                        <a:ln>
                          <a:noFill/>
                        </a:ln>
                      </wps:spPr>
                      <wps:txbx>
                        <w:txbxContent>
                          <w:tbl>
                            <w:tblPr>
                              <w:tblStyle w:val="4"/>
                              <w:tblW w:w="111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5"/>
                              <w:gridCol w:w="5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199" w:type="dxa"/>
                                  <w:gridSpan w:val="2"/>
                                </w:tcPr>
                                <w:p>
                                  <w:pPr>
                                    <w:pStyle w:val="6"/>
                                    <w:rPr>
                                      <w:b/>
                                      <w:sz w:val="30"/>
                                    </w:rPr>
                                  </w:pPr>
                                  <w:r>
                                    <w:rPr>
                                      <w:b/>
                                      <w:sz w:val="30"/>
                                    </w:rPr>
                                    <w:t>通识课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199" w:type="dxa"/>
                                  <w:gridSpan w:val="2"/>
                                </w:tcPr>
                                <w:p>
                                  <w:pPr>
                                    <w:pStyle w:val="6"/>
                                    <w:rPr>
                                      <w:sz w:val="30"/>
                                    </w:rPr>
                                  </w:pPr>
                                  <w:r>
                                    <w:rPr>
                                      <w:sz w:val="30"/>
                                    </w:rPr>
                                    <w:t>中小企业专精特新成长之路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199" w:type="dxa"/>
                                  <w:gridSpan w:val="2"/>
                                </w:tcPr>
                                <w:p>
                                  <w:pPr>
                                    <w:pStyle w:val="6"/>
                                    <w:rPr>
                                      <w:sz w:val="30"/>
                                    </w:rPr>
                                  </w:pPr>
                                  <w:r>
                                    <w:rPr>
                                      <w:sz w:val="30"/>
                                    </w:rPr>
                                    <w:t>新一轮经济增长的机构特征与趋势分析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199" w:type="dxa"/>
                                  <w:gridSpan w:val="2"/>
                                </w:tcPr>
                                <w:p>
                                  <w:pPr>
                                    <w:pStyle w:val="6"/>
                                    <w:spacing w:before="119"/>
                                    <w:rPr>
                                      <w:sz w:val="30"/>
                                    </w:rPr>
                                  </w:pPr>
                                  <w:r>
                                    <w:rPr>
                                      <w:sz w:val="30"/>
                                    </w:rPr>
                                    <w:t>企业与产业链价值的体系融合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199" w:type="dxa"/>
                                  <w:gridSpan w:val="2"/>
                                </w:tcPr>
                                <w:p>
                                  <w:pPr>
                                    <w:pStyle w:val="6"/>
                                    <w:spacing w:before="119"/>
                                    <w:rPr>
                                      <w:sz w:val="30"/>
                                    </w:rPr>
                                  </w:pPr>
                                  <w:r>
                                    <w:rPr>
                                      <w:sz w:val="30"/>
                                    </w:rPr>
                                    <w:t>5G 技术前沿与机遇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199" w:type="dxa"/>
                                  <w:gridSpan w:val="2"/>
                                </w:tcPr>
                                <w:p>
                                  <w:pPr>
                                    <w:pStyle w:val="6"/>
                                    <w:spacing w:before="121"/>
                                    <w:rPr>
                                      <w:sz w:val="30"/>
                                    </w:rPr>
                                  </w:pPr>
                                  <w:r>
                                    <w:rPr>
                                      <w:sz w:val="30"/>
                                    </w:rPr>
                                    <w:t>政策解读、时下热点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815" w:type="dxa"/>
                                </w:tcPr>
                                <w:p>
                                  <w:pPr>
                                    <w:pStyle w:val="6"/>
                                    <w:rPr>
                                      <w:b/>
                                      <w:sz w:val="30"/>
                                    </w:rPr>
                                  </w:pPr>
                                  <w:r>
                                    <w:rPr>
                                      <w:b/>
                                      <w:sz w:val="30"/>
                                    </w:rPr>
                                    <w:t>专业化</w:t>
                                  </w:r>
                                </w:p>
                              </w:tc>
                              <w:tc>
                                <w:tcPr>
                                  <w:tcW w:w="5384" w:type="dxa"/>
                                </w:tcPr>
                                <w:p>
                                  <w:pPr>
                                    <w:pStyle w:val="6"/>
                                    <w:rPr>
                                      <w:b/>
                                      <w:sz w:val="30"/>
                                    </w:rPr>
                                  </w:pPr>
                                  <w:r>
                                    <w:rPr>
                                      <w:b/>
                                      <w:sz w:val="30"/>
                                    </w:rPr>
                                    <w:t>精细化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815" w:type="dxa"/>
                                </w:tcPr>
                                <w:p>
                                  <w:pPr>
                                    <w:pStyle w:val="6"/>
                                    <w:rPr>
                                      <w:sz w:val="30"/>
                                    </w:rPr>
                                  </w:pPr>
                                  <w:r>
                                    <w:rPr>
                                      <w:sz w:val="30"/>
                                    </w:rPr>
                                    <w:t>多元化与归核化的选择路径</w:t>
                                  </w:r>
                                </w:p>
                              </w:tc>
                              <w:tc>
                                <w:tcPr>
                                  <w:tcW w:w="5384" w:type="dxa"/>
                                </w:tcPr>
                                <w:p>
                                  <w:pPr>
                                    <w:pStyle w:val="6"/>
                                    <w:rPr>
                                      <w:sz w:val="30"/>
                                    </w:rPr>
                                  </w:pPr>
                                  <w:r>
                                    <w:rPr>
                                      <w:sz w:val="30"/>
                                    </w:rPr>
                                    <w:t>精益生产管理及品质管控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815" w:type="dxa"/>
                                </w:tcPr>
                                <w:p>
                                  <w:pPr>
                                    <w:pStyle w:val="6"/>
                                    <w:rPr>
                                      <w:sz w:val="30"/>
                                    </w:rPr>
                                  </w:pPr>
                                  <w:r>
                                    <w:rPr>
                                      <w:sz w:val="30"/>
                                    </w:rPr>
                                    <w:t>产业链逻辑下的专业化思维</w:t>
                                  </w:r>
                                </w:p>
                              </w:tc>
                              <w:tc>
                                <w:tcPr>
                                  <w:tcW w:w="5384" w:type="dxa"/>
                                </w:tcPr>
                                <w:p>
                                  <w:pPr>
                                    <w:pStyle w:val="6"/>
                                    <w:rPr>
                                      <w:sz w:val="30"/>
                                    </w:rPr>
                                  </w:pPr>
                                  <w:r>
                                    <w:rPr>
                                      <w:sz w:val="30"/>
                                    </w:rPr>
                                    <w:t>“高塔工厂”智能制造变革与制造业生</w:t>
                                  </w:r>
                                </w:p>
                                <w:p>
                                  <w:pPr>
                                    <w:pStyle w:val="6"/>
                                    <w:spacing w:before="239"/>
                                    <w:rPr>
                                      <w:sz w:val="30"/>
                                    </w:rPr>
                                  </w:pPr>
                                  <w:r>
                                    <w:rPr>
                                      <w:sz w:val="30"/>
                                    </w:rPr>
                                    <w:t>态重构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815" w:type="dxa"/>
                                </w:tcPr>
                                <w:p>
                                  <w:pPr>
                                    <w:pStyle w:val="6"/>
                                    <w:spacing w:before="119"/>
                                    <w:rPr>
                                      <w:sz w:val="30"/>
                                    </w:rPr>
                                  </w:pPr>
                                  <w:r>
                                    <w:rPr>
                                      <w:sz w:val="30"/>
                                    </w:rPr>
                                    <w:t>研发模式创新（TRIZ）</w:t>
                                  </w:r>
                                </w:p>
                              </w:tc>
                              <w:tc>
                                <w:tcPr>
                                  <w:tcW w:w="5384" w:type="dxa"/>
                                </w:tcPr>
                                <w:p>
                                  <w:pPr>
                                    <w:pStyle w:val="6"/>
                                    <w:spacing w:before="119"/>
                                    <w:rPr>
                                      <w:sz w:val="30"/>
                                    </w:rPr>
                                  </w:pPr>
                                  <w:r>
                                    <w:rPr>
                                      <w:sz w:val="30"/>
                                    </w:rPr>
                                    <w:t>大数据+供应链助力实体经济发展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815" w:type="dxa"/>
                                </w:tcPr>
                                <w:p>
                                  <w:pPr>
                                    <w:pStyle w:val="6"/>
                                    <w:spacing w:before="119"/>
                                    <w:rPr>
                                      <w:sz w:val="30"/>
                                    </w:rPr>
                                  </w:pPr>
                                  <w:r>
                                    <w:rPr>
                                      <w:sz w:val="30"/>
                                    </w:rPr>
                                    <w:t>智能制造：助力专业化生产</w:t>
                                  </w:r>
                                </w:p>
                              </w:tc>
                              <w:tc>
                                <w:tcPr>
                                  <w:tcW w:w="5384" w:type="dxa"/>
                                </w:tcPr>
                                <w:p>
                                  <w:pPr>
                                    <w:pStyle w:val="6"/>
                                    <w:spacing w:before="119"/>
                                    <w:rPr>
                                      <w:sz w:val="30"/>
                                    </w:rPr>
                                  </w:pPr>
                                  <w:r>
                                    <w:rPr>
                                      <w:sz w:val="30"/>
                                    </w:rPr>
                                    <w:t>智能工厂体系架构及产业应用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815" w:type="dxa"/>
                                </w:tcPr>
                                <w:p>
                                  <w:pPr>
                                    <w:pStyle w:val="6"/>
                                    <w:spacing w:before="121"/>
                                    <w:rPr>
                                      <w:sz w:val="30"/>
                                    </w:rPr>
                                  </w:pPr>
                                  <w:r>
                                    <w:rPr>
                                      <w:sz w:val="30"/>
                                    </w:rPr>
                                    <w:t>供应链金融</w:t>
                                  </w:r>
                                </w:p>
                              </w:tc>
                              <w:tc>
                                <w:tcPr>
                                  <w:tcW w:w="5384" w:type="dxa"/>
                                </w:tcPr>
                                <w:p>
                                  <w:pPr>
                                    <w:pStyle w:val="6"/>
                                    <w:spacing w:before="121"/>
                                    <w:rPr>
                                      <w:sz w:val="30"/>
                                    </w:rPr>
                                  </w:pPr>
                                  <w:r>
                                    <w:rPr>
                                      <w:sz w:val="30"/>
                                    </w:rPr>
                                    <w:t>技术团队的考核与薪酬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815" w:type="dxa"/>
                                </w:tcPr>
                                <w:p>
                                  <w:pPr>
                                    <w:pStyle w:val="6"/>
                                    <w:spacing w:before="121"/>
                                    <w:rPr>
                                      <w:b/>
                                      <w:sz w:val="30"/>
                                    </w:rPr>
                                  </w:pPr>
                                  <w:r>
                                    <w:rPr>
                                      <w:b/>
                                      <w:sz w:val="30"/>
                                    </w:rPr>
                                    <w:t>特色化</w:t>
                                  </w:r>
                                </w:p>
                              </w:tc>
                              <w:tc>
                                <w:tcPr>
                                  <w:tcW w:w="5384" w:type="dxa"/>
                                </w:tcPr>
                                <w:p>
                                  <w:pPr>
                                    <w:pStyle w:val="6"/>
                                    <w:spacing w:before="121"/>
                                    <w:rPr>
                                      <w:b/>
                                      <w:sz w:val="30"/>
                                    </w:rPr>
                                  </w:pPr>
                                  <w:r>
                                    <w:rPr>
                                      <w:b/>
                                      <w:sz w:val="30"/>
                                    </w:rPr>
                                    <w:t>新颖化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815" w:type="dxa"/>
                                </w:tcPr>
                                <w:p>
                                  <w:pPr>
                                    <w:pStyle w:val="6"/>
                                    <w:rPr>
                                      <w:sz w:val="30"/>
                                    </w:rPr>
                                  </w:pPr>
                                  <w:r>
                                    <w:rPr>
                                      <w:sz w:val="30"/>
                                    </w:rPr>
                                    <w:t>特色化产品的品牌管理及新媒体矩阵营销</w:t>
                                  </w:r>
                                </w:p>
                              </w:tc>
                              <w:tc>
                                <w:tcPr>
                                  <w:tcW w:w="5384" w:type="dxa"/>
                                </w:tcPr>
                                <w:p>
                                  <w:pPr>
                                    <w:pStyle w:val="6"/>
                                    <w:rPr>
                                      <w:sz w:val="30"/>
                                    </w:rPr>
                                  </w:pPr>
                                  <w:r>
                                    <w:rPr>
                                      <w:sz w:val="30"/>
                                    </w:rPr>
                                    <w:t>专利布局：巧妙打赢技术战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815" w:type="dxa"/>
                                </w:tcPr>
                                <w:p>
                                  <w:pPr>
                                    <w:pStyle w:val="6"/>
                                    <w:rPr>
                                      <w:sz w:val="30"/>
                                    </w:rPr>
                                  </w:pPr>
                                  <w:r>
                                    <w:rPr>
                                      <w:sz w:val="30"/>
                                    </w:rPr>
                                    <w:t>特色化产品的生命周期及迭代策略—老字</w:t>
                                  </w:r>
                                </w:p>
                                <w:p>
                                  <w:pPr>
                                    <w:pStyle w:val="6"/>
                                    <w:spacing w:before="239"/>
                                    <w:rPr>
                                      <w:sz w:val="30"/>
                                    </w:rPr>
                                  </w:pPr>
                                  <w:r>
                                    <w:rPr>
                                      <w:sz w:val="30"/>
                                    </w:rPr>
                                    <w:t>号奥秘</w:t>
                                  </w:r>
                                </w:p>
                              </w:tc>
                              <w:tc>
                                <w:tcPr>
                                  <w:tcW w:w="5384" w:type="dxa"/>
                                </w:tcPr>
                                <w:p>
                                  <w:pPr>
                                    <w:pStyle w:val="6"/>
                                    <w:rPr>
                                      <w:sz w:val="30"/>
                                    </w:rPr>
                                  </w:pPr>
                                  <w:r>
                                    <w:rPr>
                                      <w:sz w:val="30"/>
                                    </w:rPr>
                                    <w:t>创新型企业如何选择进入资本市场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5815" w:type="dxa"/>
                                </w:tcPr>
                                <w:p>
                                  <w:pPr>
                                    <w:pStyle w:val="6"/>
                                    <w:spacing w:before="119"/>
                                    <w:rPr>
                                      <w:sz w:val="30"/>
                                    </w:rPr>
                                  </w:pPr>
                                  <w:r>
                                    <w:rPr>
                                      <w:sz w:val="30"/>
                                    </w:rPr>
                                    <w:t>特色化产品/企业如何应对同业竞争，守卫</w:t>
                                  </w:r>
                                </w:p>
                                <w:p>
                                  <w:pPr>
                                    <w:pStyle w:val="6"/>
                                    <w:spacing w:before="240"/>
                                    <w:rPr>
                                      <w:sz w:val="30"/>
                                    </w:rPr>
                                  </w:pPr>
                                  <w:r>
                                    <w:rPr>
                                      <w:sz w:val="30"/>
                                    </w:rPr>
                                    <w:t>核心竞争力</w:t>
                                  </w:r>
                                </w:p>
                              </w:tc>
                              <w:tc>
                                <w:tcPr>
                                  <w:tcW w:w="5384" w:type="dxa"/>
                                </w:tcPr>
                                <w:p>
                                  <w:pPr>
                                    <w:pStyle w:val="6"/>
                                    <w:spacing w:before="119"/>
                                    <w:rPr>
                                      <w:sz w:val="30"/>
                                    </w:rPr>
                                  </w:pPr>
                                  <w:r>
                                    <w:rPr>
                                      <w:sz w:val="30"/>
                                    </w:rPr>
                                    <w:t>管理创新方法论及如何避免创新带来系</w:t>
                                  </w:r>
                                </w:p>
                                <w:p>
                                  <w:pPr>
                                    <w:pStyle w:val="6"/>
                                    <w:spacing w:before="240"/>
                                    <w:rPr>
                                      <w:sz w:val="30"/>
                                    </w:rPr>
                                  </w:pPr>
                                  <w:r>
                                    <w:rPr>
                                      <w:sz w:val="30"/>
                                    </w:rPr>
                                    <w:t>统性风险</w:t>
                                  </w:r>
                                </w:p>
                              </w:tc>
                            </w:tr>
                          </w:tbl>
                          <w:p>
                            <w:pPr>
                              <w:pStyle w:val="3"/>
                            </w:pPr>
                          </w:p>
                        </w:txbxContent>
                      </wps:txbx>
                      <wps:bodyPr lIns="0" tIns="0" rIns="0" bIns="0" upright="1"/>
                    </wps:wsp>
                  </a:graphicData>
                </a:graphic>
              </wp:anchor>
            </w:drawing>
          </mc:Choice>
          <mc:Fallback>
            <w:pict>
              <v:shape id="_x0000_s1026" o:spid="_x0000_s1026" o:spt="202" type="#_x0000_t202" style="position:absolute;left:0pt;margin-left:13.2pt;margin-top:68.3pt;height:601.2pt;width:560.7pt;mso-position-horizontal-relative:page;z-index:251669504;mso-width-relative:page;mso-height-relative:page;" filled="f" stroked="f" coordsize="21600,21600" o:gfxdata="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ZdMUw2AAAAAwBAAAPAAAAAAAA&#10;AAEAIAAAACIAAABkcnMvZG93bnJldi54bWxQSwECFAAUAAAACACHTuJAugpoXqABAAAlAwAADgAA&#10;AAAAAAABACAAAAAnAQAAZHJzL2Uyb0RvYy54bWxQSwUGAAAAAAYABgBZAQAAOQUAAAAA&#10;">
                <v:path/>
                <v:fill on="f" focussize="0,0"/>
                <v:stroke on="f" joinstyle="miter"/>
                <v:imagedata o:title=""/>
                <o:lock v:ext="edit"/>
                <v:textbox inset="0mm,0mm,0mm,0mm">
                  <w:txbxContent>
                    <w:tbl>
                      <w:tblPr>
                        <w:tblStyle w:val="4"/>
                        <w:tblW w:w="111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5"/>
                        <w:gridCol w:w="5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199" w:type="dxa"/>
                            <w:gridSpan w:val="2"/>
                          </w:tcPr>
                          <w:p>
                            <w:pPr>
                              <w:pStyle w:val="6"/>
                              <w:rPr>
                                <w:b/>
                                <w:sz w:val="30"/>
                              </w:rPr>
                            </w:pPr>
                            <w:r>
                              <w:rPr>
                                <w:b/>
                                <w:sz w:val="30"/>
                              </w:rPr>
                              <w:t>通识课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199" w:type="dxa"/>
                            <w:gridSpan w:val="2"/>
                          </w:tcPr>
                          <w:p>
                            <w:pPr>
                              <w:pStyle w:val="6"/>
                              <w:rPr>
                                <w:sz w:val="30"/>
                              </w:rPr>
                            </w:pPr>
                            <w:r>
                              <w:rPr>
                                <w:sz w:val="30"/>
                              </w:rPr>
                              <w:t>中小企业专精特新成长之路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199" w:type="dxa"/>
                            <w:gridSpan w:val="2"/>
                          </w:tcPr>
                          <w:p>
                            <w:pPr>
                              <w:pStyle w:val="6"/>
                              <w:rPr>
                                <w:sz w:val="30"/>
                              </w:rPr>
                            </w:pPr>
                            <w:r>
                              <w:rPr>
                                <w:sz w:val="30"/>
                              </w:rPr>
                              <w:t>新一轮经济增长的机构特征与趋势分析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199" w:type="dxa"/>
                            <w:gridSpan w:val="2"/>
                          </w:tcPr>
                          <w:p>
                            <w:pPr>
                              <w:pStyle w:val="6"/>
                              <w:spacing w:before="119"/>
                              <w:rPr>
                                <w:sz w:val="30"/>
                              </w:rPr>
                            </w:pPr>
                            <w:r>
                              <w:rPr>
                                <w:sz w:val="30"/>
                              </w:rPr>
                              <w:t>企业与产业链价值的体系融合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199" w:type="dxa"/>
                            <w:gridSpan w:val="2"/>
                          </w:tcPr>
                          <w:p>
                            <w:pPr>
                              <w:pStyle w:val="6"/>
                              <w:spacing w:before="119"/>
                              <w:rPr>
                                <w:sz w:val="30"/>
                              </w:rPr>
                            </w:pPr>
                            <w:r>
                              <w:rPr>
                                <w:sz w:val="30"/>
                              </w:rPr>
                              <w:t>5G 技术前沿与机遇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199" w:type="dxa"/>
                            <w:gridSpan w:val="2"/>
                          </w:tcPr>
                          <w:p>
                            <w:pPr>
                              <w:pStyle w:val="6"/>
                              <w:spacing w:before="121"/>
                              <w:rPr>
                                <w:sz w:val="30"/>
                              </w:rPr>
                            </w:pPr>
                            <w:r>
                              <w:rPr>
                                <w:sz w:val="30"/>
                              </w:rPr>
                              <w:t>政策解读、时下热点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815" w:type="dxa"/>
                          </w:tcPr>
                          <w:p>
                            <w:pPr>
                              <w:pStyle w:val="6"/>
                              <w:rPr>
                                <w:b/>
                                <w:sz w:val="30"/>
                              </w:rPr>
                            </w:pPr>
                            <w:r>
                              <w:rPr>
                                <w:b/>
                                <w:sz w:val="30"/>
                              </w:rPr>
                              <w:t>专业化</w:t>
                            </w:r>
                          </w:p>
                        </w:tc>
                        <w:tc>
                          <w:tcPr>
                            <w:tcW w:w="5384" w:type="dxa"/>
                          </w:tcPr>
                          <w:p>
                            <w:pPr>
                              <w:pStyle w:val="6"/>
                              <w:rPr>
                                <w:b/>
                                <w:sz w:val="30"/>
                              </w:rPr>
                            </w:pPr>
                            <w:r>
                              <w:rPr>
                                <w:b/>
                                <w:sz w:val="30"/>
                              </w:rPr>
                              <w:t>精细化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815" w:type="dxa"/>
                          </w:tcPr>
                          <w:p>
                            <w:pPr>
                              <w:pStyle w:val="6"/>
                              <w:rPr>
                                <w:sz w:val="30"/>
                              </w:rPr>
                            </w:pPr>
                            <w:r>
                              <w:rPr>
                                <w:sz w:val="30"/>
                              </w:rPr>
                              <w:t>多元化与归核化的选择路径</w:t>
                            </w:r>
                          </w:p>
                        </w:tc>
                        <w:tc>
                          <w:tcPr>
                            <w:tcW w:w="5384" w:type="dxa"/>
                          </w:tcPr>
                          <w:p>
                            <w:pPr>
                              <w:pStyle w:val="6"/>
                              <w:rPr>
                                <w:sz w:val="30"/>
                              </w:rPr>
                            </w:pPr>
                            <w:r>
                              <w:rPr>
                                <w:sz w:val="30"/>
                              </w:rPr>
                              <w:t>精益生产管理及品质管控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815" w:type="dxa"/>
                          </w:tcPr>
                          <w:p>
                            <w:pPr>
                              <w:pStyle w:val="6"/>
                              <w:rPr>
                                <w:sz w:val="30"/>
                              </w:rPr>
                            </w:pPr>
                            <w:r>
                              <w:rPr>
                                <w:sz w:val="30"/>
                              </w:rPr>
                              <w:t>产业链逻辑下的专业化思维</w:t>
                            </w:r>
                          </w:p>
                        </w:tc>
                        <w:tc>
                          <w:tcPr>
                            <w:tcW w:w="5384" w:type="dxa"/>
                          </w:tcPr>
                          <w:p>
                            <w:pPr>
                              <w:pStyle w:val="6"/>
                              <w:rPr>
                                <w:sz w:val="30"/>
                              </w:rPr>
                            </w:pPr>
                            <w:r>
                              <w:rPr>
                                <w:sz w:val="30"/>
                              </w:rPr>
                              <w:t>“高塔工厂”智能制造变革与制造业生</w:t>
                            </w:r>
                          </w:p>
                          <w:p>
                            <w:pPr>
                              <w:pStyle w:val="6"/>
                              <w:spacing w:before="239"/>
                              <w:rPr>
                                <w:sz w:val="30"/>
                              </w:rPr>
                            </w:pPr>
                            <w:r>
                              <w:rPr>
                                <w:sz w:val="30"/>
                              </w:rPr>
                              <w:t>态重构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815" w:type="dxa"/>
                          </w:tcPr>
                          <w:p>
                            <w:pPr>
                              <w:pStyle w:val="6"/>
                              <w:spacing w:before="119"/>
                              <w:rPr>
                                <w:sz w:val="30"/>
                              </w:rPr>
                            </w:pPr>
                            <w:r>
                              <w:rPr>
                                <w:sz w:val="30"/>
                              </w:rPr>
                              <w:t>研发模式创新（TRIZ）</w:t>
                            </w:r>
                          </w:p>
                        </w:tc>
                        <w:tc>
                          <w:tcPr>
                            <w:tcW w:w="5384" w:type="dxa"/>
                          </w:tcPr>
                          <w:p>
                            <w:pPr>
                              <w:pStyle w:val="6"/>
                              <w:spacing w:before="119"/>
                              <w:rPr>
                                <w:sz w:val="30"/>
                              </w:rPr>
                            </w:pPr>
                            <w:r>
                              <w:rPr>
                                <w:sz w:val="30"/>
                              </w:rPr>
                              <w:t>大数据+供应链助力实体经济发展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815" w:type="dxa"/>
                          </w:tcPr>
                          <w:p>
                            <w:pPr>
                              <w:pStyle w:val="6"/>
                              <w:spacing w:before="119"/>
                              <w:rPr>
                                <w:sz w:val="30"/>
                              </w:rPr>
                            </w:pPr>
                            <w:r>
                              <w:rPr>
                                <w:sz w:val="30"/>
                              </w:rPr>
                              <w:t>智能制造：助力专业化生产</w:t>
                            </w:r>
                          </w:p>
                        </w:tc>
                        <w:tc>
                          <w:tcPr>
                            <w:tcW w:w="5384" w:type="dxa"/>
                          </w:tcPr>
                          <w:p>
                            <w:pPr>
                              <w:pStyle w:val="6"/>
                              <w:spacing w:before="119"/>
                              <w:rPr>
                                <w:sz w:val="30"/>
                              </w:rPr>
                            </w:pPr>
                            <w:r>
                              <w:rPr>
                                <w:sz w:val="30"/>
                              </w:rPr>
                              <w:t>智能工厂体系架构及产业应用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815" w:type="dxa"/>
                          </w:tcPr>
                          <w:p>
                            <w:pPr>
                              <w:pStyle w:val="6"/>
                              <w:spacing w:before="121"/>
                              <w:rPr>
                                <w:sz w:val="30"/>
                              </w:rPr>
                            </w:pPr>
                            <w:r>
                              <w:rPr>
                                <w:sz w:val="30"/>
                              </w:rPr>
                              <w:t>供应链金融</w:t>
                            </w:r>
                          </w:p>
                        </w:tc>
                        <w:tc>
                          <w:tcPr>
                            <w:tcW w:w="5384" w:type="dxa"/>
                          </w:tcPr>
                          <w:p>
                            <w:pPr>
                              <w:pStyle w:val="6"/>
                              <w:spacing w:before="121"/>
                              <w:rPr>
                                <w:sz w:val="30"/>
                              </w:rPr>
                            </w:pPr>
                            <w:r>
                              <w:rPr>
                                <w:sz w:val="30"/>
                              </w:rPr>
                              <w:t>技术团队的考核与薪酬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815" w:type="dxa"/>
                          </w:tcPr>
                          <w:p>
                            <w:pPr>
                              <w:pStyle w:val="6"/>
                              <w:spacing w:before="121"/>
                              <w:rPr>
                                <w:b/>
                                <w:sz w:val="30"/>
                              </w:rPr>
                            </w:pPr>
                            <w:r>
                              <w:rPr>
                                <w:b/>
                                <w:sz w:val="30"/>
                              </w:rPr>
                              <w:t>特色化</w:t>
                            </w:r>
                          </w:p>
                        </w:tc>
                        <w:tc>
                          <w:tcPr>
                            <w:tcW w:w="5384" w:type="dxa"/>
                          </w:tcPr>
                          <w:p>
                            <w:pPr>
                              <w:pStyle w:val="6"/>
                              <w:spacing w:before="121"/>
                              <w:rPr>
                                <w:b/>
                                <w:sz w:val="30"/>
                              </w:rPr>
                            </w:pPr>
                            <w:r>
                              <w:rPr>
                                <w:b/>
                                <w:sz w:val="30"/>
                              </w:rPr>
                              <w:t>新颖化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815" w:type="dxa"/>
                          </w:tcPr>
                          <w:p>
                            <w:pPr>
                              <w:pStyle w:val="6"/>
                              <w:rPr>
                                <w:sz w:val="30"/>
                              </w:rPr>
                            </w:pPr>
                            <w:r>
                              <w:rPr>
                                <w:sz w:val="30"/>
                              </w:rPr>
                              <w:t>特色化产品的品牌管理及新媒体矩阵营销</w:t>
                            </w:r>
                          </w:p>
                        </w:tc>
                        <w:tc>
                          <w:tcPr>
                            <w:tcW w:w="5384" w:type="dxa"/>
                          </w:tcPr>
                          <w:p>
                            <w:pPr>
                              <w:pStyle w:val="6"/>
                              <w:rPr>
                                <w:sz w:val="30"/>
                              </w:rPr>
                            </w:pPr>
                            <w:r>
                              <w:rPr>
                                <w:sz w:val="30"/>
                              </w:rPr>
                              <w:t>专利布局：巧妙打赢技术战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815" w:type="dxa"/>
                          </w:tcPr>
                          <w:p>
                            <w:pPr>
                              <w:pStyle w:val="6"/>
                              <w:rPr>
                                <w:sz w:val="30"/>
                              </w:rPr>
                            </w:pPr>
                            <w:r>
                              <w:rPr>
                                <w:sz w:val="30"/>
                              </w:rPr>
                              <w:t>特色化产品的生命周期及迭代策略—老字</w:t>
                            </w:r>
                          </w:p>
                          <w:p>
                            <w:pPr>
                              <w:pStyle w:val="6"/>
                              <w:spacing w:before="239"/>
                              <w:rPr>
                                <w:sz w:val="30"/>
                              </w:rPr>
                            </w:pPr>
                            <w:r>
                              <w:rPr>
                                <w:sz w:val="30"/>
                              </w:rPr>
                              <w:t>号奥秘</w:t>
                            </w:r>
                          </w:p>
                        </w:tc>
                        <w:tc>
                          <w:tcPr>
                            <w:tcW w:w="5384" w:type="dxa"/>
                          </w:tcPr>
                          <w:p>
                            <w:pPr>
                              <w:pStyle w:val="6"/>
                              <w:rPr>
                                <w:sz w:val="30"/>
                              </w:rPr>
                            </w:pPr>
                            <w:r>
                              <w:rPr>
                                <w:sz w:val="30"/>
                              </w:rPr>
                              <w:t>创新型企业如何选择进入资本市场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5815" w:type="dxa"/>
                          </w:tcPr>
                          <w:p>
                            <w:pPr>
                              <w:pStyle w:val="6"/>
                              <w:spacing w:before="119"/>
                              <w:rPr>
                                <w:sz w:val="30"/>
                              </w:rPr>
                            </w:pPr>
                            <w:r>
                              <w:rPr>
                                <w:sz w:val="30"/>
                              </w:rPr>
                              <w:t>特色化产品/企业如何应对同业竞争，守卫</w:t>
                            </w:r>
                          </w:p>
                          <w:p>
                            <w:pPr>
                              <w:pStyle w:val="6"/>
                              <w:spacing w:before="240"/>
                              <w:rPr>
                                <w:sz w:val="30"/>
                              </w:rPr>
                            </w:pPr>
                            <w:r>
                              <w:rPr>
                                <w:sz w:val="30"/>
                              </w:rPr>
                              <w:t>核心竞争力</w:t>
                            </w:r>
                          </w:p>
                        </w:tc>
                        <w:tc>
                          <w:tcPr>
                            <w:tcW w:w="5384" w:type="dxa"/>
                          </w:tcPr>
                          <w:p>
                            <w:pPr>
                              <w:pStyle w:val="6"/>
                              <w:spacing w:before="119"/>
                              <w:rPr>
                                <w:sz w:val="30"/>
                              </w:rPr>
                            </w:pPr>
                            <w:r>
                              <w:rPr>
                                <w:sz w:val="30"/>
                              </w:rPr>
                              <w:t>管理创新方法论及如何避免创新带来系</w:t>
                            </w:r>
                          </w:p>
                          <w:p>
                            <w:pPr>
                              <w:pStyle w:val="6"/>
                              <w:spacing w:before="240"/>
                              <w:rPr>
                                <w:sz w:val="30"/>
                              </w:rPr>
                            </w:pPr>
                            <w:r>
                              <w:rPr>
                                <w:sz w:val="30"/>
                              </w:rPr>
                              <w:t>统性风险</w:t>
                            </w:r>
                          </w:p>
                        </w:tc>
                      </w:tr>
                    </w:tbl>
                    <w:p>
                      <w:pPr>
                        <w:pStyle w:val="3"/>
                      </w:pPr>
                    </w:p>
                  </w:txbxContent>
                </v:textbox>
              </v:shape>
            </w:pict>
          </mc:Fallback>
        </mc:AlternateContent>
      </w:r>
      <w:r>
        <w:rPr>
          <w:rFonts w:hint="eastAsia" w:ascii="仿宋" w:eastAsia="仿宋"/>
          <w:b/>
          <w:sz w:val="30"/>
        </w:rPr>
        <w:t>【教学方案】课程体系</w:t>
      </w:r>
    </w:p>
    <w:p>
      <w:pPr>
        <w:spacing w:line="388" w:lineRule="auto"/>
        <w:rPr>
          <w:rFonts w:ascii="仿宋" w:eastAsia="仿宋"/>
          <w:sz w:val="30"/>
        </w:rPr>
        <w:sectPr>
          <w:pgSz w:w="11910" w:h="16840"/>
          <w:pgMar w:top="1400" w:right="320" w:bottom="280" w:left="160" w:header="856" w:footer="0" w:gutter="0"/>
          <w:cols w:space="720" w:num="1"/>
        </w:sectPr>
      </w:pPr>
    </w:p>
    <w:p>
      <w:pPr>
        <w:pStyle w:val="3"/>
        <w:rPr>
          <w:rFonts w:ascii="仿宋"/>
          <w:b/>
          <w:sz w:val="3"/>
        </w:rPr>
      </w:pPr>
    </w:p>
    <w:tbl>
      <w:tblPr>
        <w:tblStyle w:val="4"/>
        <w:tblW w:w="11199"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5"/>
        <w:gridCol w:w="5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815" w:type="dxa"/>
          </w:tcPr>
          <w:p>
            <w:pPr>
              <w:pStyle w:val="6"/>
              <w:spacing w:before="121"/>
              <w:rPr>
                <w:sz w:val="30"/>
              </w:rPr>
            </w:pPr>
            <w:r>
              <w:rPr>
                <w:sz w:val="30"/>
              </w:rPr>
              <w:t>渠道为王到产品为王—“爆品方法论”</w:t>
            </w:r>
          </w:p>
        </w:tc>
        <w:tc>
          <w:tcPr>
            <w:tcW w:w="5384" w:type="dxa"/>
          </w:tcPr>
          <w:p>
            <w:pPr>
              <w:pStyle w:val="6"/>
              <w:spacing w:before="121"/>
              <w:rPr>
                <w:sz w:val="30"/>
              </w:rPr>
            </w:pPr>
            <w:r>
              <w:rPr>
                <w:sz w:val="30"/>
              </w:rPr>
              <w:t>非传统生产要素驱动新经济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815" w:type="dxa"/>
          </w:tcPr>
          <w:p>
            <w:pPr>
              <w:pStyle w:val="6"/>
              <w:rPr>
                <w:sz w:val="30"/>
              </w:rPr>
            </w:pPr>
            <w:r>
              <w:rPr>
                <w:sz w:val="30"/>
              </w:rPr>
              <w:t>流量池思维 / 产业互联网如何推动传统产</w:t>
            </w:r>
          </w:p>
          <w:p>
            <w:pPr>
              <w:pStyle w:val="6"/>
              <w:spacing w:before="240"/>
              <w:rPr>
                <w:sz w:val="30"/>
              </w:rPr>
            </w:pPr>
            <w:r>
              <w:rPr>
                <w:sz w:val="30"/>
              </w:rPr>
              <w:t>业升级</w:t>
            </w:r>
          </w:p>
        </w:tc>
        <w:tc>
          <w:tcPr>
            <w:tcW w:w="5384" w:type="dxa"/>
          </w:tcPr>
          <w:p>
            <w:pPr>
              <w:pStyle w:val="6"/>
              <w:rPr>
                <w:sz w:val="30"/>
              </w:rPr>
            </w:pPr>
            <w:r>
              <w:rPr>
                <w:sz w:val="30"/>
              </w:rPr>
              <w:t>合伙人与股权制度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199" w:type="dxa"/>
            <w:gridSpan w:val="2"/>
          </w:tcPr>
          <w:p>
            <w:pPr>
              <w:pStyle w:val="6"/>
              <w:rPr>
                <w:b/>
                <w:sz w:val="30"/>
              </w:rPr>
            </w:pPr>
            <w:r>
              <w:rPr>
                <w:b/>
                <w:sz w:val="30"/>
              </w:rPr>
              <w:t>选修课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199" w:type="dxa"/>
            <w:gridSpan w:val="2"/>
          </w:tcPr>
          <w:p>
            <w:pPr>
              <w:pStyle w:val="6"/>
              <w:spacing w:before="119"/>
              <w:rPr>
                <w:sz w:val="30"/>
              </w:rPr>
            </w:pPr>
            <w:r>
              <w:rPr>
                <w:sz w:val="30"/>
              </w:rPr>
              <w:t>政策赋能：政策申报辅导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199" w:type="dxa"/>
            <w:gridSpan w:val="2"/>
          </w:tcPr>
          <w:p>
            <w:pPr>
              <w:pStyle w:val="6"/>
              <w:spacing w:before="119"/>
              <w:rPr>
                <w:sz w:val="30"/>
              </w:rPr>
            </w:pPr>
            <w:r>
              <w:rPr>
                <w:sz w:val="30"/>
              </w:rPr>
              <w:t>市场赋能：以产业链为核心组建领军产业联盟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199" w:type="dxa"/>
            <w:gridSpan w:val="2"/>
          </w:tcPr>
          <w:p>
            <w:pPr>
              <w:pStyle w:val="6"/>
              <w:spacing w:before="121"/>
              <w:rPr>
                <w:sz w:val="30"/>
              </w:rPr>
            </w:pPr>
            <w:r>
              <w:rPr>
                <w:sz w:val="30"/>
              </w:rPr>
              <w:t>科技赋能：数字化，工业设计，知识产权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199" w:type="dxa"/>
            <w:gridSpan w:val="2"/>
          </w:tcPr>
          <w:p>
            <w:pPr>
              <w:pStyle w:val="6"/>
              <w:spacing w:before="121"/>
              <w:rPr>
                <w:sz w:val="30"/>
              </w:rPr>
            </w:pPr>
            <w:r>
              <w:rPr>
                <w:sz w:val="30"/>
              </w:rPr>
              <w:t>资本赋能：银行+券商+基金，多产品多维度匹配企业融资需求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199" w:type="dxa"/>
            <w:gridSpan w:val="2"/>
          </w:tcPr>
          <w:p>
            <w:pPr>
              <w:pStyle w:val="6"/>
              <w:rPr>
                <w:b/>
                <w:sz w:val="30"/>
              </w:rPr>
            </w:pPr>
            <w:r>
              <w:rPr>
                <w:b/>
                <w:sz w:val="30"/>
              </w:rPr>
              <w:t>领军活动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1199" w:type="dxa"/>
            <w:gridSpan w:val="2"/>
          </w:tcPr>
          <w:p>
            <w:pPr>
              <w:pStyle w:val="6"/>
              <w:rPr>
                <w:sz w:val="30"/>
              </w:rPr>
            </w:pPr>
            <w:r>
              <w:rPr>
                <w:spacing w:val="-8"/>
                <w:sz w:val="30"/>
              </w:rPr>
              <w:t>领军企业家年会，领军企业家商业思潮巡回周，领军班委培训会，行业研修班，领军</w:t>
            </w:r>
          </w:p>
          <w:p>
            <w:pPr>
              <w:pStyle w:val="6"/>
              <w:spacing w:before="239"/>
              <w:rPr>
                <w:sz w:val="30"/>
              </w:rPr>
            </w:pPr>
            <w:r>
              <w:rPr>
                <w:sz w:val="30"/>
              </w:rPr>
              <w:t>班级交流互访</w:t>
            </w:r>
          </w:p>
        </w:tc>
      </w:tr>
    </w:tbl>
    <w:p>
      <w:pPr>
        <w:pStyle w:val="3"/>
        <w:rPr>
          <w:rFonts w:ascii="仿宋"/>
          <w:b/>
          <w:sz w:val="20"/>
        </w:rPr>
      </w:pPr>
    </w:p>
    <w:p>
      <w:pPr>
        <w:pStyle w:val="3"/>
        <w:rPr>
          <w:rFonts w:ascii="仿宋"/>
          <w:b/>
          <w:sz w:val="20"/>
        </w:rPr>
      </w:pPr>
    </w:p>
    <w:p>
      <w:pPr>
        <w:spacing w:before="231"/>
        <w:ind w:left="1640"/>
        <w:rPr>
          <w:rFonts w:ascii="仿宋" w:eastAsia="仿宋"/>
          <w:b/>
          <w:sz w:val="30"/>
        </w:rPr>
      </w:pPr>
      <w:r>
        <w:rPr>
          <w:rFonts w:hint="eastAsia" w:ascii="仿宋" w:eastAsia="仿宋"/>
          <w:b/>
          <w:sz w:val="30"/>
        </w:rPr>
        <w:t>参访企业代表</w:t>
      </w:r>
    </w:p>
    <w:p>
      <w:pPr>
        <w:pStyle w:val="3"/>
        <w:spacing w:before="5"/>
        <w:rPr>
          <w:rFonts w:ascii="仿宋"/>
          <w:b/>
          <w:sz w:val="9"/>
        </w:rPr>
      </w:pPr>
    </w:p>
    <w:tbl>
      <w:tblPr>
        <w:tblStyle w:val="4"/>
        <w:tblW w:w="10915" w:type="dxa"/>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970"/>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0" w:type="dxa"/>
          </w:tcPr>
          <w:p>
            <w:pPr>
              <w:pStyle w:val="6"/>
              <w:spacing w:before="119"/>
              <w:rPr>
                <w:sz w:val="30"/>
              </w:rPr>
            </w:pPr>
            <w:r>
              <w:rPr>
                <w:sz w:val="30"/>
              </w:rPr>
              <w:t>模块</w:t>
            </w:r>
          </w:p>
        </w:tc>
        <w:tc>
          <w:tcPr>
            <w:tcW w:w="3970" w:type="dxa"/>
          </w:tcPr>
          <w:p>
            <w:pPr>
              <w:pStyle w:val="6"/>
              <w:spacing w:before="119"/>
              <w:ind w:left="106"/>
              <w:rPr>
                <w:sz w:val="30"/>
              </w:rPr>
            </w:pPr>
            <w:r>
              <w:rPr>
                <w:sz w:val="30"/>
              </w:rPr>
              <w:t>教学基地</w:t>
            </w:r>
          </w:p>
        </w:tc>
        <w:tc>
          <w:tcPr>
            <w:tcW w:w="6095" w:type="dxa"/>
          </w:tcPr>
          <w:p>
            <w:pPr>
              <w:pStyle w:val="6"/>
              <w:spacing w:before="119"/>
              <w:ind w:left="108"/>
              <w:rPr>
                <w:sz w:val="30"/>
              </w:rPr>
            </w:pPr>
            <w:r>
              <w:rPr>
                <w:sz w:val="30"/>
              </w:rPr>
              <w:t>内容简要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850" w:type="dxa"/>
            <w:vMerge w:val="restart"/>
          </w:tcPr>
          <w:p>
            <w:pPr>
              <w:pStyle w:val="6"/>
              <w:spacing w:before="121"/>
              <w:rPr>
                <w:sz w:val="30"/>
              </w:rPr>
            </w:pPr>
            <w:r>
              <w:rPr>
                <w:sz w:val="30"/>
              </w:rPr>
              <w:t>专</w:t>
            </w:r>
          </w:p>
        </w:tc>
        <w:tc>
          <w:tcPr>
            <w:tcW w:w="3970" w:type="dxa"/>
          </w:tcPr>
          <w:p>
            <w:pPr>
              <w:pStyle w:val="6"/>
              <w:spacing w:before="121"/>
              <w:ind w:left="106"/>
              <w:rPr>
                <w:sz w:val="30"/>
              </w:rPr>
            </w:pPr>
            <w:r>
              <w:rPr>
                <w:sz w:val="30"/>
              </w:rPr>
              <w:t>圣雅伦（指甲钳，中国第一</w:t>
            </w:r>
          </w:p>
          <w:p>
            <w:pPr>
              <w:pStyle w:val="6"/>
              <w:spacing w:before="240"/>
              <w:ind w:left="106"/>
              <w:rPr>
                <w:sz w:val="30"/>
              </w:rPr>
            </w:pPr>
            <w:r>
              <w:rPr>
                <w:sz w:val="30"/>
              </w:rPr>
              <w:t>世界 第三）</w:t>
            </w:r>
          </w:p>
        </w:tc>
        <w:tc>
          <w:tcPr>
            <w:tcW w:w="6095" w:type="dxa"/>
          </w:tcPr>
          <w:p>
            <w:pPr>
              <w:pStyle w:val="6"/>
              <w:spacing w:before="121"/>
              <w:ind w:left="-264"/>
              <w:rPr>
                <w:sz w:val="30"/>
              </w:rPr>
            </w:pPr>
            <w:r>
              <w:rPr>
                <w:sz w:val="30"/>
              </w:rPr>
              <w:t>、“小产品”如何做自主品牌；如何打造“巨无</w:t>
            </w:r>
          </w:p>
          <w:p>
            <w:pPr>
              <w:pStyle w:val="6"/>
              <w:spacing w:before="240"/>
              <w:ind w:left="108"/>
              <w:rPr>
                <w:sz w:val="30"/>
              </w:rPr>
            </w:pPr>
            <w:r>
              <w:rPr>
                <w:spacing w:val="-16"/>
                <w:sz w:val="30"/>
              </w:rPr>
              <w:t>霸”； 如何把低价变高端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50" w:type="dxa"/>
            <w:vMerge w:val="continue"/>
            <w:tcBorders>
              <w:top w:val="nil"/>
            </w:tcBorders>
          </w:tcPr>
          <w:p>
            <w:pPr>
              <w:rPr>
                <w:sz w:val="2"/>
                <w:szCs w:val="2"/>
              </w:rPr>
            </w:pPr>
          </w:p>
        </w:tc>
        <w:tc>
          <w:tcPr>
            <w:tcW w:w="3970" w:type="dxa"/>
          </w:tcPr>
          <w:p>
            <w:pPr>
              <w:pStyle w:val="6"/>
              <w:spacing w:before="121"/>
              <w:ind w:left="106"/>
              <w:rPr>
                <w:sz w:val="30"/>
              </w:rPr>
            </w:pPr>
            <w:r>
              <w:rPr>
                <w:spacing w:val="-25"/>
                <w:sz w:val="30"/>
              </w:rPr>
              <w:t>天汽模</w:t>
            </w:r>
            <w:r>
              <w:rPr>
                <w:sz w:val="30"/>
              </w:rPr>
              <w:t>（</w:t>
            </w:r>
            <w:r>
              <w:rPr>
                <w:spacing w:val="-10"/>
                <w:sz w:val="30"/>
              </w:rPr>
              <w:t>国内最大、世界一流</w:t>
            </w:r>
          </w:p>
          <w:p>
            <w:pPr>
              <w:pStyle w:val="6"/>
              <w:spacing w:before="239"/>
              <w:ind w:left="106"/>
              <w:rPr>
                <w:sz w:val="30"/>
              </w:rPr>
            </w:pPr>
            <w:r>
              <w:rPr>
                <w:sz w:val="30"/>
              </w:rPr>
              <w:t>的汽车模具企业）</w:t>
            </w:r>
          </w:p>
        </w:tc>
        <w:tc>
          <w:tcPr>
            <w:tcW w:w="6095" w:type="dxa"/>
          </w:tcPr>
          <w:p>
            <w:pPr>
              <w:pStyle w:val="6"/>
              <w:spacing w:before="121"/>
              <w:ind w:left="108"/>
              <w:rPr>
                <w:sz w:val="30"/>
              </w:rPr>
            </w:pPr>
            <w:r>
              <w:rPr>
                <w:sz w:val="30"/>
              </w:rPr>
              <w:t>由国营到民营如何成功改制</w:t>
            </w:r>
            <w:r>
              <w:rPr>
                <w:spacing w:val="-29"/>
                <w:sz w:val="30"/>
              </w:rPr>
              <w:t>，“硬件+软件+ 平</w:t>
            </w:r>
          </w:p>
          <w:p>
            <w:pPr>
              <w:pStyle w:val="6"/>
              <w:spacing w:before="239"/>
              <w:ind w:left="108"/>
              <w:rPr>
                <w:sz w:val="30"/>
              </w:rPr>
            </w:pPr>
            <w:r>
              <w:rPr>
                <w:sz w:val="30"/>
              </w:rPr>
              <w:t>台+服务”的生产性服务综合提升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50" w:type="dxa"/>
            <w:vMerge w:val="continue"/>
            <w:tcBorders>
              <w:top w:val="nil"/>
            </w:tcBorders>
          </w:tcPr>
          <w:p>
            <w:pPr>
              <w:rPr>
                <w:sz w:val="2"/>
                <w:szCs w:val="2"/>
              </w:rPr>
            </w:pPr>
          </w:p>
        </w:tc>
        <w:tc>
          <w:tcPr>
            <w:tcW w:w="3970" w:type="dxa"/>
          </w:tcPr>
          <w:p>
            <w:pPr>
              <w:pStyle w:val="6"/>
              <w:ind w:left="106"/>
              <w:rPr>
                <w:sz w:val="30"/>
              </w:rPr>
            </w:pPr>
            <w:r>
              <w:rPr>
                <w:spacing w:val="-18"/>
                <w:sz w:val="30"/>
              </w:rPr>
              <w:t>小狗电器</w:t>
            </w:r>
            <w:r>
              <w:rPr>
                <w:sz w:val="30"/>
              </w:rPr>
              <w:t>（</w:t>
            </w:r>
            <w:r>
              <w:rPr>
                <w:spacing w:val="-11"/>
                <w:sz w:val="30"/>
              </w:rPr>
              <w:t>专注吸尘器，互联</w:t>
            </w:r>
          </w:p>
          <w:p>
            <w:pPr>
              <w:pStyle w:val="6"/>
              <w:spacing w:before="240"/>
              <w:ind w:left="106"/>
              <w:rPr>
                <w:sz w:val="30"/>
              </w:rPr>
            </w:pPr>
            <w:r>
              <w:rPr>
                <w:sz w:val="30"/>
              </w:rPr>
              <w:t>网家电第一股）</w:t>
            </w:r>
          </w:p>
        </w:tc>
        <w:tc>
          <w:tcPr>
            <w:tcW w:w="6095" w:type="dxa"/>
          </w:tcPr>
          <w:p>
            <w:pPr>
              <w:pStyle w:val="6"/>
              <w:ind w:left="108"/>
              <w:rPr>
                <w:sz w:val="30"/>
              </w:rPr>
            </w:pPr>
            <w:r>
              <w:rPr>
                <w:sz w:val="30"/>
              </w:rPr>
              <w:t>基于互联网电子商务模式的专业化发展， 制</w:t>
            </w:r>
          </w:p>
          <w:p>
            <w:pPr>
              <w:pStyle w:val="6"/>
              <w:spacing w:before="240"/>
              <w:ind w:left="108"/>
              <w:rPr>
                <w:sz w:val="30"/>
              </w:rPr>
            </w:pPr>
            <w:r>
              <w:rPr>
                <w:sz w:val="30"/>
              </w:rPr>
              <w:t>造业的“极致轻资产”运营模式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850" w:type="dxa"/>
          </w:tcPr>
          <w:p>
            <w:pPr>
              <w:pStyle w:val="6"/>
              <w:rPr>
                <w:sz w:val="30"/>
              </w:rPr>
            </w:pPr>
            <w:r>
              <w:rPr>
                <w:sz w:val="30"/>
              </w:rPr>
              <w:t>精</w:t>
            </w:r>
          </w:p>
        </w:tc>
        <w:tc>
          <w:tcPr>
            <w:tcW w:w="3970" w:type="dxa"/>
          </w:tcPr>
          <w:p>
            <w:pPr>
              <w:pStyle w:val="6"/>
              <w:ind w:left="106"/>
              <w:rPr>
                <w:sz w:val="30"/>
              </w:rPr>
            </w:pPr>
            <w:r>
              <w:rPr>
                <w:sz w:val="30"/>
              </w:rPr>
              <w:t>一汽丰田（精益制造代表者</w:t>
            </w:r>
          </w:p>
        </w:tc>
        <w:tc>
          <w:tcPr>
            <w:tcW w:w="6095" w:type="dxa"/>
          </w:tcPr>
          <w:p>
            <w:pPr>
              <w:pStyle w:val="6"/>
              <w:ind w:left="-264"/>
              <w:rPr>
                <w:sz w:val="30"/>
              </w:rPr>
            </w:pPr>
            <w:r>
              <w:rPr>
                <w:sz w:val="30"/>
              </w:rPr>
              <w:t>）</w:t>
            </w:r>
            <w:r>
              <w:rPr>
                <w:spacing w:val="-51"/>
                <w:sz w:val="30"/>
              </w:rPr>
              <w:t xml:space="preserve"> 由 </w:t>
            </w:r>
            <w:r>
              <w:rPr>
                <w:sz w:val="30"/>
              </w:rPr>
              <w:t>4</w:t>
            </w:r>
            <w:r>
              <w:rPr>
                <w:spacing w:val="-14"/>
                <w:sz w:val="30"/>
              </w:rPr>
              <w:t xml:space="preserve"> 小时到 </w:t>
            </w:r>
            <w:r>
              <w:rPr>
                <w:sz w:val="30"/>
              </w:rPr>
              <w:t>3 分钟的秘诀，生产现场改善 5</w:t>
            </w:r>
          </w:p>
          <w:p>
            <w:pPr>
              <w:pStyle w:val="6"/>
              <w:spacing w:before="239"/>
              <w:ind w:left="108"/>
              <w:rPr>
                <w:sz w:val="30"/>
              </w:rPr>
            </w:pPr>
            <w:r>
              <w:rPr>
                <w:spacing w:val="-1"/>
                <w:sz w:val="30"/>
              </w:rPr>
              <w:t xml:space="preserve">大有效方法，精益现场 </w:t>
            </w:r>
            <w:r>
              <w:rPr>
                <w:sz w:val="30"/>
              </w:rPr>
              <w:t>5S</w:t>
            </w:r>
            <w:r>
              <w:rPr>
                <w:spacing w:val="-51"/>
                <w:sz w:val="30"/>
              </w:rPr>
              <w:t xml:space="preserve"> 与 </w:t>
            </w:r>
            <w:r>
              <w:rPr>
                <w:sz w:val="30"/>
              </w:rPr>
              <w:t>TDM 管理</w:t>
            </w:r>
          </w:p>
        </w:tc>
      </w:tr>
    </w:tbl>
    <w:p>
      <w:pPr>
        <w:rPr>
          <w:sz w:val="30"/>
        </w:rPr>
        <w:sectPr>
          <w:pgSz w:w="11910" w:h="16840"/>
          <w:pgMar w:top="1400" w:right="320" w:bottom="280" w:left="160" w:header="856" w:footer="0" w:gutter="0"/>
          <w:cols w:space="720" w:num="1"/>
        </w:sectPr>
      </w:pPr>
    </w:p>
    <w:p>
      <w:pPr>
        <w:pStyle w:val="3"/>
        <w:spacing w:before="4"/>
        <w:rPr>
          <w:rFonts w:ascii="Times New Roman"/>
          <w:sz w:val="3"/>
        </w:rPr>
      </w:pPr>
    </w:p>
    <w:tbl>
      <w:tblPr>
        <w:tblStyle w:val="4"/>
        <w:tblW w:w="10915" w:type="dxa"/>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970"/>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50" w:type="dxa"/>
            <w:vMerge w:val="restart"/>
          </w:tcPr>
          <w:p>
            <w:pPr>
              <w:pStyle w:val="6"/>
              <w:spacing w:before="0"/>
              <w:ind w:left="0"/>
              <w:rPr>
                <w:rFonts w:ascii="Times New Roman"/>
                <w:sz w:val="30"/>
              </w:rPr>
            </w:pPr>
          </w:p>
        </w:tc>
        <w:tc>
          <w:tcPr>
            <w:tcW w:w="3970" w:type="dxa"/>
          </w:tcPr>
          <w:p>
            <w:pPr>
              <w:pStyle w:val="6"/>
              <w:spacing w:before="121"/>
              <w:ind w:left="106"/>
              <w:rPr>
                <w:sz w:val="30"/>
              </w:rPr>
            </w:pPr>
            <w:r>
              <w:rPr>
                <w:sz w:val="30"/>
              </w:rPr>
              <w:t>海尔（全球大型家电第一品</w:t>
            </w:r>
          </w:p>
          <w:p>
            <w:pPr>
              <w:pStyle w:val="6"/>
              <w:spacing w:before="239"/>
              <w:ind w:left="106"/>
              <w:rPr>
                <w:sz w:val="30"/>
              </w:rPr>
            </w:pPr>
            <w:r>
              <w:rPr>
                <w:sz w:val="30"/>
              </w:rPr>
              <w:t>牌）</w:t>
            </w:r>
          </w:p>
        </w:tc>
        <w:tc>
          <w:tcPr>
            <w:tcW w:w="6095" w:type="dxa"/>
          </w:tcPr>
          <w:p>
            <w:pPr>
              <w:pStyle w:val="6"/>
              <w:spacing w:before="121"/>
              <w:ind w:left="108"/>
              <w:rPr>
                <w:sz w:val="30"/>
              </w:rPr>
            </w:pPr>
            <w:r>
              <w:rPr>
                <w:spacing w:val="-7"/>
                <w:sz w:val="30"/>
              </w:rPr>
              <w:t>“无序-有序-体系-高度-延伸-固化”的管 理</w:t>
            </w:r>
          </w:p>
          <w:p>
            <w:pPr>
              <w:pStyle w:val="6"/>
              <w:spacing w:before="239"/>
              <w:ind w:left="108"/>
              <w:rPr>
                <w:sz w:val="30"/>
              </w:rPr>
            </w:pPr>
            <w:r>
              <w:rPr>
                <w:sz w:val="30"/>
              </w:rPr>
              <w:t>模式，管理模式、管理工具创新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850" w:type="dxa"/>
            <w:vMerge w:val="continue"/>
            <w:tcBorders>
              <w:top w:val="nil"/>
            </w:tcBorders>
          </w:tcPr>
          <w:p>
            <w:pPr>
              <w:rPr>
                <w:sz w:val="2"/>
                <w:szCs w:val="2"/>
              </w:rPr>
            </w:pPr>
          </w:p>
        </w:tc>
        <w:tc>
          <w:tcPr>
            <w:tcW w:w="3970" w:type="dxa"/>
          </w:tcPr>
          <w:p>
            <w:pPr>
              <w:pStyle w:val="6"/>
              <w:spacing w:line="388" w:lineRule="auto"/>
              <w:ind w:left="106" w:right="95"/>
              <w:rPr>
                <w:sz w:val="30"/>
              </w:rPr>
            </w:pPr>
            <w:r>
              <w:rPr>
                <w:spacing w:val="-18"/>
                <w:sz w:val="30"/>
              </w:rPr>
              <w:t>柔宇科技</w:t>
            </w:r>
            <w:r>
              <w:rPr>
                <w:sz w:val="30"/>
              </w:rPr>
              <w:t>（</w:t>
            </w:r>
            <w:r>
              <w:rPr>
                <w:spacing w:val="-12"/>
                <w:sz w:val="30"/>
              </w:rPr>
              <w:t>全球柔性显示、柔</w:t>
            </w:r>
            <w:r>
              <w:rPr>
                <w:spacing w:val="-16"/>
                <w:sz w:val="30"/>
              </w:rPr>
              <w:t>性传感、柔性屏手机及相关智</w:t>
            </w:r>
          </w:p>
          <w:p>
            <w:pPr>
              <w:pStyle w:val="6"/>
              <w:spacing w:before="3"/>
              <w:ind w:left="106"/>
              <w:rPr>
                <w:sz w:val="30"/>
              </w:rPr>
            </w:pPr>
            <w:r>
              <w:rPr>
                <w:sz w:val="30"/>
              </w:rPr>
              <w:t>能设备的领航者）</w:t>
            </w:r>
          </w:p>
        </w:tc>
        <w:tc>
          <w:tcPr>
            <w:tcW w:w="6095" w:type="dxa"/>
          </w:tcPr>
          <w:p>
            <w:pPr>
              <w:pStyle w:val="6"/>
              <w:spacing w:line="388" w:lineRule="auto"/>
              <w:ind w:left="108" w:right="96"/>
              <w:rPr>
                <w:sz w:val="30"/>
              </w:rPr>
            </w:pPr>
            <w:r>
              <w:rPr>
                <w:sz w:val="30"/>
              </w:rPr>
              <w:t>科技下的“柔性+”及科技创新与商业化的思考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50" w:type="dxa"/>
            <w:vMerge w:val="restart"/>
          </w:tcPr>
          <w:p>
            <w:pPr>
              <w:pStyle w:val="6"/>
              <w:rPr>
                <w:sz w:val="30"/>
              </w:rPr>
            </w:pPr>
            <w:r>
              <w:rPr>
                <w:sz w:val="30"/>
              </w:rPr>
              <w:t>特</w:t>
            </w:r>
          </w:p>
        </w:tc>
        <w:tc>
          <w:tcPr>
            <w:tcW w:w="3970" w:type="dxa"/>
          </w:tcPr>
          <w:p>
            <w:pPr>
              <w:pStyle w:val="6"/>
              <w:ind w:left="106"/>
              <w:rPr>
                <w:sz w:val="30"/>
              </w:rPr>
            </w:pPr>
            <w:r>
              <w:rPr>
                <w:spacing w:val="-72"/>
                <w:sz w:val="30"/>
              </w:rPr>
              <w:t>红领</w:t>
            </w:r>
            <w:r>
              <w:rPr>
                <w:sz w:val="30"/>
              </w:rPr>
              <w:t>（全球唯一互联网个性化</w:t>
            </w:r>
          </w:p>
          <w:p>
            <w:pPr>
              <w:pStyle w:val="6"/>
              <w:spacing w:before="239"/>
              <w:ind w:left="106"/>
              <w:rPr>
                <w:sz w:val="30"/>
              </w:rPr>
            </w:pPr>
            <w:r>
              <w:rPr>
                <w:sz w:val="30"/>
              </w:rPr>
              <w:t>定 制平台）</w:t>
            </w:r>
          </w:p>
        </w:tc>
        <w:tc>
          <w:tcPr>
            <w:tcW w:w="6095" w:type="dxa"/>
          </w:tcPr>
          <w:p>
            <w:pPr>
              <w:pStyle w:val="6"/>
              <w:ind w:left="108"/>
              <w:rPr>
                <w:sz w:val="30"/>
              </w:rPr>
            </w:pPr>
            <w:r>
              <w:rPr>
                <w:spacing w:val="-9"/>
                <w:sz w:val="30"/>
              </w:rPr>
              <w:t>智能源点论组织体系的核心价值、</w:t>
            </w:r>
            <w:r>
              <w:rPr>
                <w:sz w:val="30"/>
              </w:rPr>
              <w:t>C2M</w:t>
            </w:r>
            <w:r>
              <w:rPr>
                <w:spacing w:val="-1"/>
                <w:sz w:val="30"/>
              </w:rPr>
              <w:t xml:space="preserve"> 商业生</w:t>
            </w:r>
          </w:p>
          <w:p>
            <w:pPr>
              <w:pStyle w:val="6"/>
              <w:spacing w:before="239"/>
              <w:ind w:left="108"/>
              <w:rPr>
                <w:sz w:val="30"/>
              </w:rPr>
            </w:pPr>
            <w:r>
              <w:rPr>
                <w:sz w:val="30"/>
              </w:rPr>
              <w:t>态、领先世界的互联网工业模式—— IIM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850" w:type="dxa"/>
            <w:vMerge w:val="continue"/>
            <w:tcBorders>
              <w:top w:val="nil"/>
            </w:tcBorders>
          </w:tcPr>
          <w:p>
            <w:pPr>
              <w:rPr>
                <w:sz w:val="2"/>
                <w:szCs w:val="2"/>
              </w:rPr>
            </w:pPr>
          </w:p>
        </w:tc>
        <w:tc>
          <w:tcPr>
            <w:tcW w:w="3970" w:type="dxa"/>
          </w:tcPr>
          <w:p>
            <w:pPr>
              <w:pStyle w:val="6"/>
              <w:spacing w:before="119"/>
              <w:ind w:left="106"/>
              <w:rPr>
                <w:sz w:val="30"/>
              </w:rPr>
            </w:pPr>
            <w:r>
              <w:rPr>
                <w:spacing w:val="-49"/>
                <w:sz w:val="30"/>
              </w:rPr>
              <w:t>老干妈</w:t>
            </w:r>
            <w:r>
              <w:rPr>
                <w:sz w:val="30"/>
              </w:rPr>
              <w:t>（国内生产及销售量最</w:t>
            </w:r>
          </w:p>
          <w:p>
            <w:pPr>
              <w:pStyle w:val="6"/>
              <w:spacing w:before="240"/>
              <w:ind w:left="106"/>
              <w:rPr>
                <w:sz w:val="30"/>
              </w:rPr>
            </w:pPr>
            <w:r>
              <w:rPr>
                <w:sz w:val="30"/>
              </w:rPr>
              <w:t>大的辣椒制品生产企业）</w:t>
            </w:r>
          </w:p>
        </w:tc>
        <w:tc>
          <w:tcPr>
            <w:tcW w:w="6095" w:type="dxa"/>
          </w:tcPr>
          <w:p>
            <w:pPr>
              <w:pStyle w:val="6"/>
              <w:spacing w:before="119"/>
              <w:ind w:left="108"/>
              <w:rPr>
                <w:sz w:val="30"/>
              </w:rPr>
            </w:pPr>
            <w:r>
              <w:rPr>
                <w:spacing w:val="-9"/>
                <w:sz w:val="30"/>
              </w:rPr>
              <w:t>传统工艺与地方资源结合之道、品牌建设与保</w:t>
            </w:r>
          </w:p>
          <w:p>
            <w:pPr>
              <w:pStyle w:val="6"/>
              <w:spacing w:before="240"/>
              <w:ind w:left="108"/>
              <w:rPr>
                <w:sz w:val="30"/>
              </w:rPr>
            </w:pPr>
            <w:r>
              <w:rPr>
                <w:sz w:val="30"/>
              </w:rPr>
              <w:t>护、“干妈”式管理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50" w:type="dxa"/>
            <w:vMerge w:val="continue"/>
            <w:tcBorders>
              <w:top w:val="nil"/>
            </w:tcBorders>
          </w:tcPr>
          <w:p>
            <w:pPr>
              <w:rPr>
                <w:sz w:val="2"/>
                <w:szCs w:val="2"/>
              </w:rPr>
            </w:pPr>
          </w:p>
        </w:tc>
        <w:tc>
          <w:tcPr>
            <w:tcW w:w="3970" w:type="dxa"/>
          </w:tcPr>
          <w:p>
            <w:pPr>
              <w:pStyle w:val="6"/>
              <w:spacing w:before="119"/>
              <w:ind w:left="106"/>
              <w:rPr>
                <w:sz w:val="30"/>
              </w:rPr>
            </w:pPr>
            <w:r>
              <w:rPr>
                <w:sz w:val="30"/>
              </w:rPr>
              <w:t>片仔癀（中华老字号）</w:t>
            </w:r>
          </w:p>
        </w:tc>
        <w:tc>
          <w:tcPr>
            <w:tcW w:w="6095" w:type="dxa"/>
          </w:tcPr>
          <w:p>
            <w:pPr>
              <w:pStyle w:val="6"/>
              <w:spacing w:before="119"/>
              <w:ind w:left="108"/>
              <w:rPr>
                <w:sz w:val="30"/>
              </w:rPr>
            </w:pPr>
            <w:r>
              <w:rPr>
                <w:spacing w:val="-11"/>
                <w:sz w:val="30"/>
              </w:rPr>
              <w:t>百年企业传承之道、全球化营销战略、品牌形</w:t>
            </w:r>
          </w:p>
          <w:p>
            <w:pPr>
              <w:pStyle w:val="6"/>
              <w:spacing w:before="240"/>
              <w:ind w:left="108"/>
              <w:rPr>
                <w:sz w:val="30"/>
              </w:rPr>
            </w:pPr>
            <w:r>
              <w:rPr>
                <w:sz w:val="30"/>
              </w:rPr>
              <w:t>象 的独特终端模式塑造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50" w:type="dxa"/>
            <w:vMerge w:val="restart"/>
          </w:tcPr>
          <w:p>
            <w:pPr>
              <w:pStyle w:val="6"/>
              <w:spacing w:before="121"/>
              <w:rPr>
                <w:sz w:val="30"/>
              </w:rPr>
            </w:pPr>
            <w:r>
              <w:rPr>
                <w:sz w:val="30"/>
              </w:rPr>
              <w:t>新</w:t>
            </w:r>
          </w:p>
        </w:tc>
        <w:tc>
          <w:tcPr>
            <w:tcW w:w="3970" w:type="dxa"/>
          </w:tcPr>
          <w:p>
            <w:pPr>
              <w:pStyle w:val="6"/>
              <w:spacing w:before="121"/>
              <w:ind w:left="106"/>
              <w:rPr>
                <w:sz w:val="30"/>
              </w:rPr>
            </w:pPr>
            <w:r>
              <w:rPr>
                <w:spacing w:val="-29"/>
                <w:sz w:val="30"/>
              </w:rPr>
              <w:t>北汽新能源</w:t>
            </w:r>
            <w:r>
              <w:rPr>
                <w:sz w:val="30"/>
              </w:rPr>
              <w:t>（新能源汽车的探</w:t>
            </w:r>
          </w:p>
          <w:p>
            <w:pPr>
              <w:pStyle w:val="6"/>
              <w:spacing w:before="240"/>
              <w:ind w:left="106"/>
              <w:rPr>
                <w:sz w:val="30"/>
              </w:rPr>
            </w:pPr>
            <w:r>
              <w:rPr>
                <w:sz w:val="30"/>
              </w:rPr>
              <w:t>索者）</w:t>
            </w:r>
          </w:p>
        </w:tc>
        <w:tc>
          <w:tcPr>
            <w:tcW w:w="6095" w:type="dxa"/>
          </w:tcPr>
          <w:p>
            <w:pPr>
              <w:pStyle w:val="6"/>
              <w:spacing w:before="121"/>
              <w:ind w:left="108"/>
              <w:rPr>
                <w:sz w:val="30"/>
              </w:rPr>
            </w:pPr>
            <w:r>
              <w:rPr>
                <w:sz w:val="30"/>
              </w:rPr>
              <w:t>与时俱进的产品和商业模式创新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850" w:type="dxa"/>
            <w:vMerge w:val="continue"/>
            <w:tcBorders>
              <w:top w:val="nil"/>
            </w:tcBorders>
          </w:tcPr>
          <w:p>
            <w:pPr>
              <w:rPr>
                <w:sz w:val="2"/>
                <w:szCs w:val="2"/>
              </w:rPr>
            </w:pPr>
          </w:p>
        </w:tc>
        <w:tc>
          <w:tcPr>
            <w:tcW w:w="3970" w:type="dxa"/>
          </w:tcPr>
          <w:p>
            <w:pPr>
              <w:pStyle w:val="6"/>
              <w:spacing w:before="121" w:line="388" w:lineRule="auto"/>
              <w:ind w:left="106" w:right="95"/>
              <w:rPr>
                <w:sz w:val="30"/>
              </w:rPr>
            </w:pPr>
            <w:r>
              <w:rPr>
                <w:spacing w:val="-14"/>
                <w:sz w:val="30"/>
              </w:rPr>
              <w:t>西门子智能制造创新中心</w:t>
            </w:r>
            <w:r>
              <w:rPr>
                <w:sz w:val="30"/>
              </w:rPr>
              <w:t>（</w:t>
            </w:r>
            <w:r>
              <w:rPr>
                <w:spacing w:val="-17"/>
                <w:sz w:val="30"/>
              </w:rPr>
              <w:t>西</w:t>
            </w:r>
            <w:r>
              <w:rPr>
                <w:sz w:val="30"/>
              </w:rPr>
              <w:t>门子研发+创新双中心）</w:t>
            </w:r>
          </w:p>
        </w:tc>
        <w:tc>
          <w:tcPr>
            <w:tcW w:w="6095" w:type="dxa"/>
          </w:tcPr>
          <w:p>
            <w:pPr>
              <w:pStyle w:val="6"/>
              <w:spacing w:before="121" w:line="388" w:lineRule="auto"/>
              <w:ind w:left="108" w:right="96"/>
              <w:rPr>
                <w:sz w:val="30"/>
              </w:rPr>
            </w:pPr>
            <w:r>
              <w:rPr>
                <w:spacing w:val="-10"/>
                <w:sz w:val="30"/>
              </w:rPr>
              <w:t>西门子全球智能制造创新中心，汇聚离散与流</w:t>
            </w:r>
            <w:r>
              <w:rPr>
                <w:spacing w:val="-13"/>
                <w:sz w:val="30"/>
              </w:rPr>
              <w:t>程制造软硬件，创新中心与数字化工厂示范基</w:t>
            </w:r>
          </w:p>
          <w:p>
            <w:pPr>
              <w:pStyle w:val="6"/>
              <w:spacing w:before="2"/>
              <w:ind w:left="108"/>
              <w:rPr>
                <w:sz w:val="30"/>
              </w:rPr>
            </w:pPr>
            <w:r>
              <w:rPr>
                <w:sz w:val="30"/>
              </w:rPr>
              <w:t>地、西门子工业 4.0 全球标杆工厂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50" w:type="dxa"/>
            <w:vMerge w:val="continue"/>
            <w:tcBorders>
              <w:top w:val="nil"/>
            </w:tcBorders>
          </w:tcPr>
          <w:p>
            <w:pPr>
              <w:rPr>
                <w:sz w:val="2"/>
                <w:szCs w:val="2"/>
              </w:rPr>
            </w:pPr>
          </w:p>
        </w:tc>
        <w:tc>
          <w:tcPr>
            <w:tcW w:w="3970" w:type="dxa"/>
          </w:tcPr>
          <w:p>
            <w:pPr>
              <w:pStyle w:val="6"/>
              <w:ind w:left="106"/>
              <w:rPr>
                <w:sz w:val="30"/>
              </w:rPr>
            </w:pPr>
            <w:r>
              <w:rPr>
                <w:spacing w:val="-36"/>
                <w:sz w:val="30"/>
              </w:rPr>
              <w:t>盒马生鲜</w:t>
            </w:r>
            <w:r>
              <w:rPr>
                <w:sz w:val="30"/>
              </w:rPr>
              <w:t>（新零售实践的先行</w:t>
            </w:r>
          </w:p>
          <w:p>
            <w:pPr>
              <w:pStyle w:val="6"/>
              <w:spacing w:before="240"/>
              <w:ind w:left="106"/>
              <w:rPr>
                <w:sz w:val="30"/>
              </w:rPr>
            </w:pPr>
            <w:r>
              <w:rPr>
                <w:sz w:val="30"/>
              </w:rPr>
              <w:t>者）</w:t>
            </w:r>
          </w:p>
        </w:tc>
        <w:tc>
          <w:tcPr>
            <w:tcW w:w="6095" w:type="dxa"/>
          </w:tcPr>
          <w:p>
            <w:pPr>
              <w:pStyle w:val="6"/>
              <w:ind w:left="108"/>
              <w:rPr>
                <w:sz w:val="30"/>
              </w:rPr>
            </w:pPr>
            <w:r>
              <w:rPr>
                <w:sz w:val="30"/>
              </w:rPr>
              <w:t>阿里巴巴旗下新零售领域的优秀企业</w:t>
            </w:r>
          </w:p>
        </w:tc>
      </w:tr>
    </w:tbl>
    <w:p>
      <w:pPr>
        <w:rPr>
          <w:sz w:val="30"/>
        </w:rPr>
        <w:sectPr>
          <w:pgSz w:w="11910" w:h="16840"/>
          <w:pgMar w:top="1400" w:right="320" w:bottom="280" w:left="160" w:header="856" w:footer="0" w:gutter="0"/>
          <w:cols w:space="720" w:num="1"/>
        </w:sectPr>
      </w:pPr>
    </w:p>
    <w:p>
      <w:pPr>
        <w:pStyle w:val="3"/>
        <w:spacing w:before="9"/>
        <w:rPr>
          <w:rFonts w:ascii="Times New Roman"/>
          <w:sz w:val="8"/>
        </w:rPr>
      </w:pPr>
    </w:p>
    <w:p>
      <w:pPr>
        <w:spacing w:before="58" w:line="388" w:lineRule="auto"/>
        <w:ind w:left="1640" w:right="7376"/>
        <w:rPr>
          <w:rFonts w:ascii="仿宋" w:eastAsia="仿宋"/>
          <w:b/>
          <w:sz w:val="30"/>
        </w:rPr>
      </w:pPr>
      <w:r>
        <w:rPr>
          <w:rFonts w:hint="eastAsia" w:ascii="仿宋" w:eastAsia="仿宋"/>
          <w:b/>
          <w:sz w:val="30"/>
        </w:rPr>
        <w:t>【部分拟邀师资】理论派</w:t>
      </w:r>
    </w:p>
    <w:p>
      <w:pPr>
        <w:spacing w:before="3"/>
        <w:ind w:left="1640"/>
        <w:rPr>
          <w:rFonts w:ascii="仿宋" w:eastAsia="仿宋"/>
          <w:sz w:val="30"/>
        </w:rPr>
      </w:pPr>
      <w:r>
        <w:rPr>
          <w:rFonts w:hint="eastAsia" w:ascii="仿宋" w:eastAsia="仿宋"/>
          <w:b/>
          <w:sz w:val="30"/>
        </w:rPr>
        <w:t xml:space="preserve">姚景源 </w:t>
      </w:r>
      <w:r>
        <w:rPr>
          <w:rFonts w:hint="eastAsia" w:ascii="仿宋" w:eastAsia="仿宋"/>
          <w:sz w:val="30"/>
        </w:rPr>
        <w:t>国务院参事室特约研究员、原国家统计局总经济师</w:t>
      </w:r>
    </w:p>
    <w:p>
      <w:pPr>
        <w:spacing w:before="240" w:line="388" w:lineRule="auto"/>
        <w:ind w:left="1640" w:right="1477"/>
        <w:rPr>
          <w:rFonts w:ascii="仿宋" w:eastAsia="仿宋"/>
          <w:sz w:val="30"/>
        </w:rPr>
      </w:pPr>
      <w:r>
        <w:rPr>
          <w:rFonts w:hint="eastAsia" w:ascii="仿宋" w:eastAsia="仿宋"/>
          <w:b/>
          <w:sz w:val="30"/>
        </w:rPr>
        <w:t xml:space="preserve">孟晓驷 </w:t>
      </w:r>
      <w:r>
        <w:rPr>
          <w:rFonts w:hint="eastAsia" w:ascii="仿宋" w:eastAsia="仿宋"/>
          <w:sz w:val="30"/>
        </w:rPr>
        <w:t>现任第十二届全国改协常委，全国妇联党组副书记、副主席、书记处书记，原文化部副部长、党组副书记</w:t>
      </w:r>
    </w:p>
    <w:p>
      <w:pPr>
        <w:spacing w:before="2" w:line="388" w:lineRule="auto"/>
        <w:ind w:left="1640" w:right="1477"/>
        <w:rPr>
          <w:rFonts w:ascii="仿宋" w:eastAsia="仿宋"/>
          <w:sz w:val="30"/>
        </w:rPr>
      </w:pPr>
      <w:r>
        <w:rPr>
          <w:rFonts w:hint="eastAsia" w:ascii="仿宋" w:eastAsia="仿宋"/>
          <w:b/>
          <w:spacing w:val="14"/>
          <w:sz w:val="30"/>
        </w:rPr>
        <w:t xml:space="preserve">倪光南 </w:t>
      </w:r>
      <w:r>
        <w:rPr>
          <w:rFonts w:hint="eastAsia" w:ascii="仿宋" w:eastAsia="仿宋"/>
          <w:sz w:val="30"/>
        </w:rPr>
        <w:t>中国工程院院士、中国科学院计算技术研究所研究员</w:t>
      </w:r>
      <w:r>
        <w:rPr>
          <w:rFonts w:hint="eastAsia" w:ascii="仿宋" w:eastAsia="仿宋"/>
          <w:b/>
          <w:spacing w:val="-1"/>
          <w:sz w:val="30"/>
        </w:rPr>
        <w:t xml:space="preserve">李稻葵 </w:t>
      </w:r>
      <w:r>
        <w:rPr>
          <w:rFonts w:hint="eastAsia" w:ascii="仿宋" w:eastAsia="仿宋"/>
          <w:sz w:val="30"/>
        </w:rPr>
        <w:t>清华大学经济管理学院 Freeman</w:t>
      </w:r>
      <w:r>
        <w:rPr>
          <w:rFonts w:hint="eastAsia" w:ascii="仿宋" w:eastAsia="仿宋"/>
          <w:spacing w:val="-13"/>
          <w:sz w:val="30"/>
        </w:rPr>
        <w:t xml:space="preserve"> 经济学讲席教授，博士</w:t>
      </w:r>
      <w:r>
        <w:rPr>
          <w:rFonts w:hint="eastAsia" w:ascii="仿宋" w:eastAsia="仿宋"/>
          <w:spacing w:val="-12"/>
          <w:sz w:val="30"/>
        </w:rPr>
        <w:t>生导师，长江学者特教授。清华大学世民书院原院长，央行货币</w:t>
      </w:r>
      <w:r>
        <w:rPr>
          <w:rFonts w:hint="eastAsia" w:ascii="仿宋" w:eastAsia="仿宋"/>
          <w:sz w:val="30"/>
        </w:rPr>
        <w:t>改策委员会原委员，十一届全国改协委员</w:t>
      </w:r>
    </w:p>
    <w:p>
      <w:pPr>
        <w:spacing w:before="6" w:line="388" w:lineRule="auto"/>
        <w:ind w:left="1640" w:right="1477"/>
        <w:rPr>
          <w:rFonts w:ascii="仿宋" w:eastAsia="仿宋"/>
          <w:sz w:val="30"/>
        </w:rPr>
      </w:pPr>
      <w:r>
        <w:rPr>
          <w:rFonts w:hint="eastAsia" w:ascii="仿宋" w:eastAsia="仿宋"/>
          <w:b/>
          <w:sz w:val="30"/>
        </w:rPr>
        <w:t xml:space="preserve">吴晓求 </w:t>
      </w:r>
      <w:r>
        <w:rPr>
          <w:rFonts w:hint="eastAsia" w:ascii="仿宋" w:eastAsia="仿宋"/>
          <w:sz w:val="30"/>
        </w:rPr>
        <w:t>著名经济学家、中国人民大学副校长、中国证券理论莫基人</w:t>
      </w:r>
    </w:p>
    <w:p>
      <w:pPr>
        <w:tabs>
          <w:tab w:val="left" w:pos="2242"/>
        </w:tabs>
        <w:spacing w:before="2" w:line="388" w:lineRule="auto"/>
        <w:ind w:left="1640" w:right="1177"/>
        <w:rPr>
          <w:rFonts w:ascii="仿宋" w:eastAsia="仿宋"/>
          <w:sz w:val="30"/>
        </w:rPr>
      </w:pPr>
      <w:r>
        <w:rPr>
          <w:rFonts w:hint="eastAsia" w:ascii="仿宋" w:eastAsia="仿宋"/>
          <w:b/>
          <w:sz w:val="30"/>
        </w:rPr>
        <w:t>孔</w:t>
      </w:r>
      <w:r>
        <w:rPr>
          <w:rFonts w:hint="eastAsia" w:ascii="仿宋" w:eastAsia="仿宋"/>
          <w:b/>
          <w:sz w:val="30"/>
        </w:rPr>
        <w:tab/>
      </w:r>
      <w:r>
        <w:rPr>
          <w:rFonts w:hint="eastAsia" w:ascii="仿宋" w:eastAsia="仿宋"/>
          <w:b/>
          <w:sz w:val="30"/>
        </w:rPr>
        <w:t>英</w:t>
      </w:r>
      <w:r>
        <w:rPr>
          <w:rFonts w:hint="eastAsia" w:ascii="仿宋" w:eastAsia="仿宋"/>
          <w:b/>
          <w:spacing w:val="-1"/>
          <w:sz w:val="30"/>
        </w:rPr>
        <w:t xml:space="preserve"> </w:t>
      </w:r>
      <w:r>
        <w:rPr>
          <w:rFonts w:hint="eastAsia" w:ascii="仿宋" w:eastAsia="仿宋"/>
          <w:sz w:val="30"/>
        </w:rPr>
        <w:t>清华大学深圳研究生院经济学教授</w:t>
      </w:r>
      <w:r>
        <w:rPr>
          <w:rFonts w:hint="eastAsia" w:ascii="仿宋" w:eastAsia="仿宋"/>
          <w:spacing w:val="-96"/>
          <w:sz w:val="30"/>
        </w:rPr>
        <w:t>，</w:t>
      </w:r>
      <w:r>
        <w:rPr>
          <w:rFonts w:hint="eastAsia" w:ascii="仿宋" w:eastAsia="仿宋"/>
          <w:sz w:val="30"/>
        </w:rPr>
        <w:t>著名管理经济学家， 加拿大约克大学终身教授，深圳大学经济学院专家委员会主任， 深圳市改府碳交易研究特专家</w:t>
      </w:r>
      <w:r>
        <w:rPr>
          <w:rFonts w:hint="eastAsia" w:ascii="仿宋" w:eastAsia="仿宋"/>
          <w:spacing w:val="-94"/>
          <w:sz w:val="30"/>
        </w:rPr>
        <w:t>，</w:t>
      </w:r>
      <w:r>
        <w:rPr>
          <w:rFonts w:hint="eastAsia" w:ascii="仿宋" w:eastAsia="仿宋"/>
          <w:sz w:val="30"/>
        </w:rPr>
        <w:t>中国国务院外国专家局特聘专家</w:t>
      </w:r>
      <w:r>
        <w:rPr>
          <w:rFonts w:hint="eastAsia" w:ascii="仿宋" w:eastAsia="仿宋"/>
          <w:spacing w:val="-17"/>
          <w:sz w:val="30"/>
        </w:rPr>
        <w:t xml:space="preserve">， </w:t>
      </w:r>
      <w:r>
        <w:rPr>
          <w:rFonts w:hint="eastAsia" w:ascii="仿宋" w:eastAsia="仿宋"/>
          <w:sz w:val="30"/>
        </w:rPr>
        <w:t>中国国务院发展研究中心产业经济部特邀研究员</w:t>
      </w:r>
    </w:p>
    <w:p>
      <w:pPr>
        <w:spacing w:before="5"/>
        <w:ind w:left="1640"/>
        <w:rPr>
          <w:rFonts w:ascii="仿宋" w:eastAsia="仿宋"/>
          <w:b/>
          <w:sz w:val="30"/>
        </w:rPr>
      </w:pPr>
      <w:r>
        <w:rPr>
          <w:rFonts w:hint="eastAsia" w:ascii="仿宋" w:eastAsia="仿宋"/>
          <w:b/>
          <w:sz w:val="30"/>
        </w:rPr>
        <w:t>实战派</w:t>
      </w:r>
    </w:p>
    <w:p>
      <w:pPr>
        <w:spacing w:before="240" w:line="388" w:lineRule="auto"/>
        <w:ind w:left="1640" w:right="1477"/>
        <w:jc w:val="both"/>
        <w:rPr>
          <w:rFonts w:ascii="仿宋" w:eastAsia="仿宋"/>
          <w:sz w:val="30"/>
        </w:rPr>
      </w:pPr>
      <w:r>
        <w:rPr>
          <w:rFonts w:hint="eastAsia" w:ascii="仿宋" w:eastAsia="仿宋"/>
          <w:b/>
          <w:sz w:val="30"/>
        </w:rPr>
        <w:t xml:space="preserve">陈春花 </w:t>
      </w:r>
      <w:r>
        <w:rPr>
          <w:rFonts w:hint="eastAsia" w:ascii="仿宋" w:eastAsia="仿宋"/>
          <w:sz w:val="30"/>
        </w:rPr>
        <w:t>新希望六和股份、原联席事长，北京大学国家发展研究院管理学教授、北大国发院BiMBA 商学院院长</w:t>
      </w:r>
    </w:p>
    <w:p>
      <w:pPr>
        <w:spacing w:before="3" w:line="388" w:lineRule="auto"/>
        <w:ind w:left="1640" w:right="1477"/>
        <w:jc w:val="both"/>
        <w:rPr>
          <w:rFonts w:ascii="仿宋" w:eastAsia="仿宋"/>
          <w:sz w:val="30"/>
        </w:rPr>
      </w:pPr>
      <w:r>
        <w:rPr>
          <w:rFonts w:hint="eastAsia" w:ascii="仿宋" w:eastAsia="仿宋"/>
          <w:b/>
          <w:sz w:val="30"/>
        </w:rPr>
        <w:t xml:space="preserve">曲道奎 </w:t>
      </w:r>
      <w:r>
        <w:rPr>
          <w:rFonts w:hint="eastAsia" w:ascii="仿宋" w:eastAsia="仿宋"/>
          <w:sz w:val="30"/>
        </w:rPr>
        <w:t>沈阳新松机器人自动化股份公司总经理，兼任全国工业自动化系统标准化技术委员会工业机器人分会技术委员会副主任委员，中国自动化学会机器人委员会常务理事。</w:t>
      </w:r>
    </w:p>
    <w:p>
      <w:pPr>
        <w:spacing w:before="4"/>
        <w:ind w:left="1640"/>
        <w:jc w:val="both"/>
        <w:rPr>
          <w:rFonts w:ascii="仿宋" w:eastAsia="仿宋"/>
          <w:sz w:val="30"/>
        </w:rPr>
      </w:pPr>
      <w:r>
        <w:rPr>
          <w:rFonts w:hint="eastAsia" w:ascii="仿宋" w:eastAsia="仿宋"/>
          <w:b/>
          <w:sz w:val="30"/>
        </w:rPr>
        <w:t xml:space="preserve">朱国良 </w:t>
      </w:r>
      <w:r>
        <w:rPr>
          <w:rFonts w:hint="eastAsia" w:ascii="仿宋" w:eastAsia="仿宋"/>
          <w:sz w:val="30"/>
        </w:rPr>
        <w:t>西门子数字化企业高级问，服务约迪尔、青岛红领(酷特</w:t>
      </w:r>
    </w:p>
    <w:p>
      <w:pPr>
        <w:jc w:val="both"/>
        <w:rPr>
          <w:rFonts w:ascii="仿宋" w:eastAsia="仿宋"/>
          <w:sz w:val="30"/>
        </w:rPr>
        <w:sectPr>
          <w:pgSz w:w="11910" w:h="16840"/>
          <w:pgMar w:top="1400" w:right="320" w:bottom="280" w:left="160" w:header="856" w:footer="0" w:gutter="0"/>
          <w:cols w:space="720" w:num="1"/>
        </w:sectPr>
      </w:pPr>
    </w:p>
    <w:p>
      <w:pPr>
        <w:pStyle w:val="3"/>
        <w:spacing w:before="12"/>
        <w:rPr>
          <w:rFonts w:ascii="仿宋"/>
          <w:sz w:val="7"/>
        </w:rPr>
      </w:pPr>
    </w:p>
    <w:p>
      <w:pPr>
        <w:spacing w:before="58" w:line="388" w:lineRule="auto"/>
        <w:ind w:left="1640" w:right="1477"/>
        <w:rPr>
          <w:rFonts w:ascii="仿宋" w:eastAsia="仿宋"/>
          <w:sz w:val="30"/>
        </w:rPr>
      </w:pPr>
      <w:r>
        <w:rPr>
          <w:rFonts w:hint="eastAsia" w:ascii="仿宋" w:eastAsia="仿宋"/>
          <w:spacing w:val="-14"/>
          <w:sz w:val="30"/>
        </w:rPr>
        <w:t xml:space="preserve">智能)、公牛、国电等企业，精通 </w:t>
      </w:r>
      <w:r>
        <w:rPr>
          <w:rFonts w:hint="eastAsia" w:ascii="仿宋" w:eastAsia="仿宋"/>
          <w:sz w:val="30"/>
        </w:rPr>
        <w:t>BM</w:t>
      </w:r>
      <w:r>
        <w:rPr>
          <w:rFonts w:hint="eastAsia" w:ascii="仿宋" w:eastAsia="仿宋"/>
          <w:spacing w:val="-12"/>
          <w:sz w:val="30"/>
        </w:rPr>
        <w:t xml:space="preserve"> 变革管理，在企业数字化转</w:t>
      </w:r>
      <w:r>
        <w:rPr>
          <w:rFonts w:hint="eastAsia" w:ascii="仿宋" w:eastAsia="仿宋"/>
          <w:sz w:val="30"/>
        </w:rPr>
        <w:t>型升级方面有非常丰富的实战经验</w:t>
      </w:r>
    </w:p>
    <w:p>
      <w:pPr>
        <w:spacing w:before="2" w:line="388" w:lineRule="auto"/>
        <w:ind w:left="1640" w:right="3481"/>
        <w:rPr>
          <w:rFonts w:ascii="仿宋" w:eastAsia="仿宋"/>
          <w:sz w:val="30"/>
        </w:rPr>
      </w:pPr>
      <w:r>
        <w:rPr>
          <w:rFonts w:hint="eastAsia" w:ascii="仿宋" w:eastAsia="仿宋"/>
          <w:b/>
          <w:sz w:val="30"/>
        </w:rPr>
        <w:t xml:space="preserve">潘石屹 </w:t>
      </w:r>
      <w:r>
        <w:rPr>
          <w:rFonts w:hint="eastAsia" w:ascii="仿宋" w:eastAsia="仿宋"/>
          <w:sz w:val="30"/>
        </w:rPr>
        <w:t>著名地产商，SOHO 中国有限公司董事长</w:t>
      </w:r>
      <w:r>
        <w:rPr>
          <w:rFonts w:hint="eastAsia" w:ascii="仿宋" w:eastAsia="仿宋"/>
          <w:b/>
          <w:sz w:val="30"/>
        </w:rPr>
        <w:t xml:space="preserve">张蕴蓝 </w:t>
      </w:r>
      <w:r>
        <w:rPr>
          <w:rFonts w:hint="eastAsia" w:ascii="仿宋" w:eastAsia="仿宋"/>
          <w:sz w:val="30"/>
        </w:rPr>
        <w:t>红领集团总裁。</w:t>
      </w:r>
    </w:p>
    <w:p>
      <w:pPr>
        <w:spacing w:before="3" w:line="388" w:lineRule="auto"/>
        <w:ind w:left="1640" w:right="6030"/>
        <w:rPr>
          <w:rFonts w:ascii="仿宋" w:eastAsia="仿宋"/>
          <w:sz w:val="30"/>
        </w:rPr>
      </w:pPr>
      <w:r>
        <w:rPr>
          <w:rFonts w:hint="eastAsia" w:ascii="仿宋" w:eastAsia="仿宋"/>
          <w:b/>
          <w:sz w:val="30"/>
        </w:rPr>
        <w:t xml:space="preserve">朱士尧 </w:t>
      </w:r>
      <w:r>
        <w:rPr>
          <w:rFonts w:hint="eastAsia" w:ascii="仿宋" w:eastAsia="仿宋"/>
          <w:sz w:val="30"/>
        </w:rPr>
        <w:t>原华为党委副书记</w:t>
      </w:r>
      <w:r>
        <w:rPr>
          <w:rFonts w:hint="eastAsia" w:ascii="仿宋" w:eastAsia="仿宋"/>
          <w:b/>
          <w:sz w:val="30"/>
        </w:rPr>
        <w:t xml:space="preserve">何真临 </w:t>
      </w:r>
      <w:r>
        <w:rPr>
          <w:rFonts w:hint="eastAsia" w:ascii="仿宋" w:eastAsia="仿宋"/>
          <w:sz w:val="30"/>
        </w:rPr>
        <w:t>原三一集团原副总裁</w:t>
      </w:r>
    </w:p>
    <w:p>
      <w:pPr>
        <w:spacing w:before="3" w:line="388" w:lineRule="auto"/>
        <w:ind w:left="1640" w:right="1530"/>
        <w:rPr>
          <w:rFonts w:ascii="仿宋" w:eastAsia="仿宋"/>
          <w:sz w:val="30"/>
        </w:rPr>
      </w:pPr>
      <w:r>
        <w:rPr>
          <w:rFonts w:hint="eastAsia" w:ascii="仿宋" w:eastAsia="仿宋"/>
          <w:b/>
          <w:sz w:val="30"/>
        </w:rPr>
        <w:t xml:space="preserve">涂子沛 </w:t>
      </w:r>
      <w:r>
        <w:rPr>
          <w:rFonts w:hint="eastAsia" w:ascii="仿宋" w:eastAsia="仿宋"/>
          <w:sz w:val="30"/>
        </w:rPr>
        <w:t>原阿里副总裁现任里高级顾问《大数据》作者负责里云注：授课教师以实际课程安排为准。</w:t>
      </w:r>
    </w:p>
    <w:p>
      <w:pPr>
        <w:spacing w:line="388" w:lineRule="auto"/>
        <w:rPr>
          <w:rFonts w:ascii="仿宋" w:eastAsia="仿宋"/>
          <w:sz w:val="30"/>
        </w:rPr>
        <w:sectPr>
          <w:pgSz w:w="11910" w:h="16840"/>
          <w:pgMar w:top="1400" w:right="320" w:bottom="280" w:left="160" w:header="856" w:footer="0" w:gutter="0"/>
          <w:cols w:space="720" w:num="1"/>
        </w:sectPr>
      </w:pPr>
    </w:p>
    <w:p>
      <w:pPr>
        <w:pStyle w:val="3"/>
        <w:spacing w:before="4"/>
        <w:rPr>
          <w:rFonts w:ascii="Times New Roman"/>
          <w:sz w:val="17"/>
        </w:rPr>
      </w:pPr>
      <w:r>
        <w:rPr>
          <w:lang w:val="en-US" w:bidi="ar-SA"/>
        </w:rPr>
        <w:drawing>
          <wp:anchor distT="0" distB="0" distL="0" distR="0" simplePos="0" relativeHeight="251159552" behindDoc="1" locked="0" layoutInCell="1" allowOverlap="1">
            <wp:simplePos x="0" y="0"/>
            <wp:positionH relativeFrom="page">
              <wp:posOffset>0</wp:posOffset>
            </wp:positionH>
            <wp:positionV relativeFrom="page">
              <wp:posOffset>3810</wp:posOffset>
            </wp:positionV>
            <wp:extent cx="7562215" cy="10689590"/>
            <wp:effectExtent l="0" t="0" r="635" b="16510"/>
            <wp:wrapNone/>
            <wp:docPr id="3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4.jpeg"/>
                    <pic:cNvPicPr>
                      <a:picLocks noChangeAspect="1"/>
                    </pic:cNvPicPr>
                  </pic:nvPicPr>
                  <pic:blipFill>
                    <a:blip r:embed="rId7" cstate="print"/>
                    <a:stretch>
                      <a:fillRect/>
                    </a:stretch>
                  </pic:blipFill>
                  <pic:spPr>
                    <a:xfrm>
                      <a:off x="0" y="0"/>
                      <a:ext cx="7562088" cy="10689336"/>
                    </a:xfrm>
                    <a:prstGeom prst="rect">
                      <a:avLst/>
                    </a:prstGeom>
                  </pic:spPr>
                </pic:pic>
              </a:graphicData>
            </a:graphic>
          </wp:anchor>
        </w:drawing>
      </w:r>
    </w:p>
    <w:p/>
    <w:sectPr>
      <w:headerReference r:id="rId4" w:type="default"/>
      <w:pgSz w:w="11920" w:h="16840"/>
      <w:pgMar w:top="1600" w:right="1680" w:bottom="280" w:left="16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w:drawing>
        <wp:anchor distT="0" distB="0" distL="0" distR="0" simplePos="0" relativeHeight="251147264" behindDoc="1" locked="0" layoutInCell="1" allowOverlap="1">
          <wp:simplePos x="0" y="0"/>
          <wp:positionH relativeFrom="page">
            <wp:posOffset>1145540</wp:posOffset>
          </wp:positionH>
          <wp:positionV relativeFrom="page">
            <wp:posOffset>543560</wp:posOffset>
          </wp:positionV>
          <wp:extent cx="5266690" cy="219075"/>
          <wp:effectExtent l="0" t="0" r="10160" b="9525"/>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pic:cNvPicPr>
                    <a:picLocks noChangeAspect="1"/>
                  </pic:cNvPicPr>
                </pic:nvPicPr>
                <pic:blipFill>
                  <a:blip r:embed="rId1" cstate="print"/>
                  <a:stretch>
                    <a:fillRect/>
                  </a:stretch>
                </pic:blipFill>
                <pic:spPr>
                  <a:xfrm>
                    <a:off x="0" y="0"/>
                    <a:ext cx="5266837" cy="218818"/>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11187"/>
    <w:rsid w:val="1E111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92"/>
      <w:ind w:left="311" w:right="361" w:hanging="1100"/>
      <w:outlineLvl w:val="0"/>
    </w:pPr>
    <w:rPr>
      <w:rFonts w:ascii="方正小标宋简体" w:hAnsi="方正小标宋简体" w:eastAsia="方正小标宋简体" w:cs="方正小标宋简体"/>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customStyle="1" w:styleId="6">
    <w:name w:val="Table Paragraph"/>
    <w:basedOn w:val="1"/>
    <w:qFormat/>
    <w:uiPriority w:val="1"/>
    <w:pPr>
      <w:spacing w:before="120"/>
      <w:ind w:left="107"/>
    </w:pPr>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2020-11-05T06:23:00Z</dcterms:created>
  <dc:creator>林彤</dc:creator>
  <cp:lastModifiedBy>林彤</cp:lastModifiedBy>
  <dcterms:modified xsi:type="dcterms:W3CDTF">2020-11-05T06:27:19Z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